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6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51"/>
        <w:gridCol w:w="2835"/>
        <w:gridCol w:w="5742"/>
      </w:tblGrid>
      <w:tr w:rsidR="001C45D0" w:rsidRPr="001C45D0" w:rsidTr="001C45D0">
        <w:trPr>
          <w:trHeight w:val="373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 mBot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機器人程式設計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mBot Robot Programming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686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實作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及探索體驗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校內單科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身心素質與自我精進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系統思考與問題解決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符號運用與溝通表達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B2.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科技資訊與媒體素養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人際關係與團隊合作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創發力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提升學生學習興趣與培養學生創意思考。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2.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學生能夠得到運算思維解決問題的能力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落實科技教育理念與培養學生科技豪養。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4.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引起學生對機器人的興趣並且發展小組專題。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機器人初體驗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認識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mBot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機器人初體驗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組裝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mBot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機器人初體驗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mBot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機器人開箱影片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機器人初體驗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mBlock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積木程式介紹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各式感應器介紹、巢狀結構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循線感應器、光線感應器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紅外線感應器、超音波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3.LED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燈應用、蜂鳴器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演算注與資料結構、重復指令、巢狀結構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專題計畫與製作</w:t>
            </w: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專題製作迷宮競走、障礙物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期末小組報告與分享、教師講評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835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簡單口頭問答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10%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2.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課堂觀察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10%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3.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作業練習與實作：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40%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可於課程進行中，請同學以教材中的範例進行練習，並嘗試完成牛刀小試所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提供的例題，以檢棍同學對課程內容的吸收程度。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4.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作品觀摩：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40%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(1)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於每單元課程結束前，請同學以牛刀小試的練習結果進行展示與說明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(2)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於課程結束時，安排專題製作的時間並請同學展示專題製作的成果。</w:t>
            </w:r>
          </w:p>
        </w:tc>
      </w:tr>
      <w:tr w:rsidR="001C45D0" w:rsidRPr="001C45D0" w:rsidTr="001C45D0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對應學群：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45D0" w:rsidRPr="001C45D0" w:rsidRDefault="001C45D0" w:rsidP="001C45D0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資訊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1C45D0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工程</w:t>
            </w:r>
          </w:p>
        </w:tc>
      </w:tr>
    </w:tbl>
    <w:p w:rsidR="00584D37" w:rsidRDefault="00584D37"/>
    <w:tbl>
      <w:tblPr>
        <w:tblW w:w="10796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2268"/>
        <w:gridCol w:w="6126"/>
      </w:tblGrid>
      <w:tr w:rsidR="007B2D69" w:rsidRPr="007B2D69" w:rsidTr="007B2D69">
        <w:trPr>
          <w:trHeight w:val="370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有趣的科學實作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Interesting Scientific Practice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402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及探索體驗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校內跨科協同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系統思考與問題解決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科技資訊與媒體素養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人際關係與團隊合作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表達力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探究力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培養學生主動觀察與思考基礎科學理論，並體會實際動手操作之樂趣，以激發創作個人化思考能力。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提升應變突發狀況之能力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提升安全衛生之概念。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培養學生團隊合作與溝通的能力與精神。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養成學生解決問題、科學研究的態度及方法。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實驗室安全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實驗室安全衛生、公安櫃、實驗衣與廢棄物處理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固態酒精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介紹電解質的凝聚作用，固態酒精製作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固態酒精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觀察焰色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氮氮的魔力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介紹液態氮的性質與應用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氮氮的魔力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分組進行實驗與討論。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手工皂製作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製作手工皂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手工皂製作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乾燥、上膜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棉花糖爆米花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之製作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物質三態之現象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熔化、汽化及凝結等現象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物理變化伴隨能量變化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整人墨水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空氣中之酸鹼中和及指示劑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製作整人墨水，調整鹼之種類與量控制變色時間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科技的酸鹼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PH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計之使用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左手香膏製作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藥膏之製作原理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防蚊液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自製防蚊液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自製卸妝油及面膜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自製卸妝油及面膜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自製天氣瓶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製作依天氣變化的天氣瓶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自製酒精膏與點水成冰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製作酒精膏與過飽和溶液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咖啡萃取技術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物質分離技術與原理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自製手擲機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了解飛機起飛原理，並自己製作手擲機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自製手擲機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自己製作與調整手擲機，並參加擲遠競賽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瓶蓋九宮格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了解丟擲瓶蓋會轉彎的原理，並自製瓶蓋發射器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瓶蓋九宮格</w:t>
            </w: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自製與調整瓶蓋發射器，並參加九宮格競賽</w:t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1.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課堂聽講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(10%)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 xml:space="preserve">2.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實作成功率及執行率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(40%)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實驗報告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(40%)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課堂回答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(10%)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</w:p>
        </w:tc>
      </w:tr>
      <w:tr w:rsidR="007B2D69" w:rsidRPr="007B2D69" w:rsidTr="007B2D69">
        <w:trPr>
          <w:trHeight w:val="370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對應學群：</w:t>
            </w:r>
          </w:p>
        </w:tc>
        <w:tc>
          <w:tcPr>
            <w:tcW w:w="95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工程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數理化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地球環境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</w:tbl>
    <w:p w:rsidR="001C45D0" w:rsidRDefault="001C45D0"/>
    <w:tbl>
      <w:tblPr>
        <w:tblW w:w="10729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3686"/>
        <w:gridCol w:w="4783"/>
      </w:tblGrid>
      <w:tr w:rsidR="007B2D69" w:rsidRPr="007B2D69" w:rsidTr="007B2D69">
        <w:trPr>
          <w:trHeight w:val="369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自然文學選讀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Selected Readings of Nature Literatures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4678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通識性課程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校內單科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身心素質與自我精進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規劃執行與創新應變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藝術涵養與美感素養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人際關係與團隊合作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表達力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探究力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整個環境改變，期望對環保概念提升，透過自然文選課程，讓學生有對綠環保，護環境，愛地球在心中延續。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介紹課程大概綱要及核心。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文章及活動期望達到目標，給予學生對大自然環境愛護之心。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自然文學作家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徐仁修文章選讀分享。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導讀閱讀後，分組作單元主題報告。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自然文學作家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劉克襄文章選讀分享。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導讀閱讀後，分組作單元主題報告。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在地有機花園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中埔鄉申隆興花園參訪。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學生實作玫瑰花精油，乾洗手。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在地有機花園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中埔申隆興花園參訪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學生實作玫瑰花精油，乾洗手。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年綠獎得主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陳亭予分享綠色環保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我的環境行動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分享參賽過程，對環境盡心的感動。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2019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年綠獎得主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陳亭予分享綠色環保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我的環境行動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分享參賽過程，對環境盡心的感動。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在地畢業校友分享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自然農法蝴蝶自來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主講者分享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愛護環境，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蝴蝶自來的秘訣。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自然文學相關影片欣賞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分組上台報告成果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自然文學相關影片欣賞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分組上台報告成果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在地樹木銀行參訪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樹木銀行導覽各種台灣大自然樹種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在地樹木銀行參訪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喚起學生對樹木認知，深植愛樹護樹觀念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培育竹節蟲，及蝴蝶專家演講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分享多年實際經驗談，對生物的親手培育分享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分享綠色建築書導讀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旅日建築師作家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李昀蓁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東京綠建築書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導讀閱讀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在地有機綠殼雞蛋農場參訪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校友創業對有機蛋的堅持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在地有機綠殼雞蛋農場參訪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校友創業對有機蛋的堅持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外聘大自然耕耘有成學者到校分享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主講者努力多年對環保的分享，給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學生最實在的現身說法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綜合這學期課程</w:t>
            </w: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課程深入學生觀念，提升學生對環境愛護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368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學習單實作</w:t>
            </w:r>
          </w:p>
        </w:tc>
      </w:tr>
      <w:tr w:rsidR="007B2D69" w:rsidRPr="007B2D69" w:rsidTr="007B2D69">
        <w:trPr>
          <w:trHeight w:val="369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對應學群：</w:t>
            </w:r>
          </w:p>
        </w:tc>
        <w:tc>
          <w:tcPr>
            <w:tcW w:w="9461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生命科學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生物資源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地球環境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教育</w:t>
            </w:r>
          </w:p>
        </w:tc>
      </w:tr>
    </w:tbl>
    <w:p w:rsidR="007B2D69" w:rsidRDefault="007B2D69"/>
    <w:tbl>
      <w:tblPr>
        <w:tblW w:w="10712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2126"/>
        <w:gridCol w:w="6184"/>
      </w:tblGrid>
      <w:tr w:rsidR="007B2D69" w:rsidRPr="007B2D69" w:rsidTr="007B2D69">
        <w:trPr>
          <w:trHeight w:val="375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初階韓語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Basic Korean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260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第二外國語文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外聘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大學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身心素質與自我精進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符號運用與溝通表達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多元文化與國際理解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表達力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1.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熟悉韓語四十音，掌握韓語基本文法，能以簡單句子溝通。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2.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尊敬並理解異國文化，具備良好國際觀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世宗大王、母音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介紹韓文的創制、母音發音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母音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母音發音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母音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母音發音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子音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子音發音、搭配母音拼音練習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子音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子音發音、搭配母音拼音練習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終聲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終聲發音、單字拼音練習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終聲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終聲發音、單字拼音練習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第一課你好嗎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單字、韓國文化課程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打招呼方式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基本問候語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은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이에요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예요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是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會話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입니까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?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是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?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，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입니다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是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이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가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아닙니다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不是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會話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韓國文化講座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外聘講座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韓國文化體驗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韓服、韓國飲食文化體驗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第二課這是什麼呢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이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가있어요</w:t>
            </w:r>
            <w:r w:rsidRPr="007B2D69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〔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없어요</w:t>
            </w:r>
            <w:r w:rsidRPr="007B2D69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〕有〔沒有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〕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第二課這是什麼呢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이거는</w:t>
            </w:r>
            <w:r w:rsidRPr="007B2D69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〔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그거는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저거는</w:t>
            </w:r>
            <w:r w:rsidRPr="007B2D69"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  <w:t>〕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이에요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예요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這是〔那是〕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會話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第二課這是什麼呢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?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文法與表現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(1)N</w:t>
            </w:r>
            <w:r w:rsidRPr="007B2D69">
              <w:rPr>
                <w:rFonts w:ascii="Batang" w:eastAsia="Batang" w:hAnsi="Batang" w:cs="Batang"/>
                <w:color w:val="333333"/>
                <w:kern w:val="0"/>
                <w:sz w:val="20"/>
                <w:szCs w:val="20"/>
              </w:rPr>
              <w:t>주세요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請給我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…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韓國文化講座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外聘講座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韓國文化體驗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韓國傳統童玩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韓文歌曲教唱、總複習</w:t>
            </w: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三隻小熊、小組情境對話練習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12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課堂聽講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(50%) 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課堂回答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(30%) 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小組練習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(20%)</w:t>
            </w:r>
          </w:p>
        </w:tc>
      </w:tr>
      <w:tr w:rsidR="007B2D69" w:rsidRPr="007B2D69" w:rsidTr="007B2D69">
        <w:trPr>
          <w:trHeight w:val="375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對應學群：</w:t>
            </w:r>
          </w:p>
        </w:tc>
        <w:tc>
          <w:tcPr>
            <w:tcW w:w="944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外語</w:t>
            </w:r>
          </w:p>
        </w:tc>
      </w:tr>
    </w:tbl>
    <w:p w:rsidR="007B2D69" w:rsidRDefault="007B2D69"/>
    <w:tbl>
      <w:tblPr>
        <w:tblW w:w="10696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1984"/>
        <w:gridCol w:w="6168"/>
      </w:tblGrid>
      <w:tr w:rsidR="007B2D69" w:rsidRPr="007B2D69" w:rsidTr="007B2D69">
        <w:trPr>
          <w:trHeight w:val="336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美麗綠森活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Green Life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260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及探索體驗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校內跨科協同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身心素質與自我精進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系統思考與問題解決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規劃執行與創新應變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藝術涵養與美感素養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道德實踐與公民意識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C2.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人際關係與團隊合作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表達力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創發力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認識校園植物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常見植栽體驗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同理環境與自身的關係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4.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賞析環境藝術的脈絡，了解藝術家與作品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5.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參與與回饋自身生活環境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6.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成果展現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教學大綱：</w:t>
            </w: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課程介紹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課程內容，評量方式，課程規則介紹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色彩學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介紹基本色彩學，實作調色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校園植物探險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童軍課中的公民訓練，藉由認識校園中的植物，團隊合作與探索校園。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校園植物探險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認識自然與生活中美的形式原理與色彩學，拍攝校園美景以及理解校園中的自然色彩。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校園植物地圖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將觀察到的環境顏色，以地圖方式紀錄。觀察的同時實際走訪每一個角落，加深對環境的認知。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校園植物地圖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完成植物顏色地圖。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綠化生活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使用廢棄物製作水泥盆栽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綠化生活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種植常見植物盆栽，美化生活一角。實際體驗種植及美感的結合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環境藝術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介紹環境藝術的藝術脈絡。介紹以藝術形式結合環境的藝術家與作品，透過了解藝術家的創作方式與理念，啟發對環境自然生活的認同。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環境藝術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以小組式討論議題教學，理解環境與生活的關聯性。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環境藝術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小組發表環境議題實務內容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環境藝術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小組發表環境議題實務內容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社區參訪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與在地文史工作者合作教學社區的多樣性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社區參訪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探索社區與人與環境的關係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藍曬印記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示範沖洗藍曬照片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藍曬印記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實作沖洗藍曬照片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製作藍曬印記成果冊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將本學期所經歷的過程以成果冊留存紀錄，回饋與反思自身所學，以及提升影像視覺的美感。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製作藍曬印記成果冊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製作與討論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成果分享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綜合整學期的成果展現與回饋分享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成果分享</w:t>
            </w: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綜合整學期的成果展現與回饋分享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198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課堂表現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20%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、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小組作品與成果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30%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、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參訪心得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20%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、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4.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個人報告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30%</w:t>
            </w:r>
          </w:p>
        </w:tc>
      </w:tr>
      <w:tr w:rsidR="007B2D69" w:rsidRPr="007B2D69" w:rsidTr="007B2D69">
        <w:trPr>
          <w:trHeight w:val="33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對應學群：</w:t>
            </w:r>
          </w:p>
        </w:tc>
        <w:tc>
          <w:tcPr>
            <w:tcW w:w="942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生命科學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建築設計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社會心理</w:t>
            </w:r>
          </w:p>
        </w:tc>
      </w:tr>
    </w:tbl>
    <w:p w:rsidR="007B2D69" w:rsidRDefault="007B2D69"/>
    <w:tbl>
      <w:tblPr>
        <w:tblW w:w="10765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2410"/>
        <w:gridCol w:w="5953"/>
      </w:tblGrid>
      <w:tr w:rsidR="007B2D69" w:rsidRPr="007B2D69" w:rsidTr="007B2D69">
        <w:trPr>
          <w:trHeight w:val="376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藝同手創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Artistic Creation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544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實驗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及探索體驗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跨校協同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課綱核心素養：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身心素質與自我精進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藝術涵養與美感素養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多元文化與國際理解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表達力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創發力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學習多元化的藝術觀點，讓學生多接觸各式媒材。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使藝術融入生活，培養帶得走的能力。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介紹本學期課程內容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介紹各類美術媒材及應用領域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介紹本學期課程內容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介紹各類美術媒材及應用領域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(1)-1: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蝶古巴特設計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(1)-1: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蝶古巴特設計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(1)-2: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蝶古巴特設計及評分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(1)-2: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蝶古巴特設計及評分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(2)-1: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(2)-1: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(2)-2: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(2)-2: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(2)-3: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禪繞畫杯墊評分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(2)-3: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禪繞畫杯墊評分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(3)-1: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(3)-1: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(3)-2: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(3)-2: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(3)-3: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膠珠吊飾設計評分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</w:t>
            </w: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(3)-3: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膠珠吊飾設計評分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410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作業實作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禪繞畫杯墊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50% /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膠珠吊飾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50%</w:t>
            </w:r>
          </w:p>
        </w:tc>
      </w:tr>
      <w:tr w:rsidR="007B2D69" w:rsidRPr="007B2D69" w:rsidTr="007B2D69">
        <w:trPr>
          <w:trHeight w:val="376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對應學群：</w:t>
            </w:r>
          </w:p>
        </w:tc>
        <w:tc>
          <w:tcPr>
            <w:tcW w:w="9497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文史哲</w:t>
            </w:r>
          </w:p>
        </w:tc>
      </w:tr>
    </w:tbl>
    <w:p w:rsidR="007B2D69" w:rsidRDefault="007B2D69"/>
    <w:tbl>
      <w:tblPr>
        <w:tblW w:w="10662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2693"/>
        <w:gridCol w:w="5567"/>
      </w:tblGrid>
      <w:tr w:rsidR="007B2D69" w:rsidRPr="007B2D69" w:rsidTr="007B2D69">
        <w:trPr>
          <w:trHeight w:val="373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藝與數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探詢藝術密碼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Mathematics of ART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827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課程屬性：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跨領域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科目統整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師資來源：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校內跨科協同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系統思考與問題解決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規劃執行與創新應變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B1.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符號運用與溝通表達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B2.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科技資訊與媒體素養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B3.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藝術涵養與美感素養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C3.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多元文化與國際理解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思辨力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創發力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導引學生發現生活中的細節的能力，培養探索奧義的好奇與能力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課程導引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課程介紹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以藝術做起點，概述生活中隱含的數學。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從認識人體比例開始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檢測自我人體比例與修圖改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"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照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"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生物幾何之美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-1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介紹大自然中生物中幾何部分的探究，涵蓋成因與特色。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生物幾何之美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生物幾何之美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-3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名畫幾何之美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-1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介紹名畫中幾何部分的探究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名畫幾何之美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建築幾何之美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介紹建築中幾何部分的探究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建築幾何之美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藝品幾何之美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-1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介紹藝術品中幾何部分的探究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藝品幾何之美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設計幾何之美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景觀篇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)-1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介紹景觀設計中數學部分的探究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設計幾何之美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景觀篇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景觀篇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設計幾何之美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家具篇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)-1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介紹家具中數學部分的探究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設計幾何之美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家具篇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)-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由同學分組報告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景觀篇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探索與創作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-1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由同學發表報告與創作說明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探索與創作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-2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由同學發表報告與創作說明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解析幾何之美</w:t>
            </w: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介紹解析幾何與生活運用。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693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主題式報告或作品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含說明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7B2D69" w:rsidRPr="007B2D69" w:rsidTr="007B2D69">
        <w:trPr>
          <w:trHeight w:val="373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對應學群：</w:t>
            </w:r>
          </w:p>
        </w:tc>
        <w:tc>
          <w:tcPr>
            <w:tcW w:w="9394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7B2D69" w:rsidRPr="007B2D69" w:rsidRDefault="007B2D69" w:rsidP="007B2D69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數理化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地球環境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建築設計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7B2D69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</w:t>
            </w:r>
          </w:p>
        </w:tc>
      </w:tr>
    </w:tbl>
    <w:p w:rsidR="007B2D69" w:rsidRDefault="007B2D69"/>
    <w:tbl>
      <w:tblPr>
        <w:tblW w:w="10746" w:type="dxa"/>
        <w:tblBorders>
          <w:top w:val="single" w:sz="6" w:space="0" w:color="596239"/>
          <w:left w:val="single" w:sz="6" w:space="0" w:color="596239"/>
          <w:bottom w:val="single" w:sz="6" w:space="0" w:color="596239"/>
          <w:right w:val="single" w:sz="6" w:space="0" w:color="59623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76"/>
        <w:gridCol w:w="2551"/>
        <w:gridCol w:w="5651"/>
      </w:tblGrid>
      <w:tr w:rsidR="009F602B" w:rsidRPr="009F602B" w:rsidTr="009F602B">
        <w:trPr>
          <w:trHeight w:val="371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課程名稱：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中文名稱：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觀光英語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英文名稱：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Tourism English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授課年段：</w:t>
            </w:r>
          </w:p>
        </w:tc>
        <w:tc>
          <w:tcPr>
            <w:tcW w:w="3827" w:type="dxa"/>
            <w:gridSpan w:val="2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一下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學分總數：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1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課程屬性：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通識性課程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師資來源：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校內單科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課綱核心素養：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自主行動：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A1.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身心素質與自我精進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A2.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系統思考與問題解決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A3.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規劃執行與創新應變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B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溝通互動：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B1.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符號運用與溝通表達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B2.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科技資訊與媒體素養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B3.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藝術涵養與美感素養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社會參與：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C1.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道德實踐與公民意識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C2.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人際關係與團隊合作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C3.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多元文化與國際理解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學生圖像：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思辨力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行動力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表達力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品格力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學習目標：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能掌握觀光英語常用語具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2.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能實用所學在情境練習上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3.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能夠規劃國外自由行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 w:val="restart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教學大綱：</w:t>
            </w: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週次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序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單元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主題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內容綱要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一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課程介紹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課程介紹、小組分組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第一課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打包出境篇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Departure(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機場報到、行李寄送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三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第一課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打包出境篇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Departure(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出關、免稅店英語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第二課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翱翔天際飛航篇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Flight(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機長廣播、安全宣導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五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第二課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翱翔天際飛航篇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Flight(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機組人員對話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六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第三課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愉悅心情入境篇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Arrival(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海關對話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機場英語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七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第三課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愉悅心情入境篇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Arrival(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機場英語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八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第四課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養精蓄銳住宿篇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Accommodation(Check in )(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飯店設施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九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第四課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養精蓄銳住宿篇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Accommodation(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用餐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飯店人員對話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專家講座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旅遊安排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十一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第五課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四通八達交通篇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Transport(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車站常用英語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十二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第五課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四通八達交通篇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Transport(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問路對答與租車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十三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校外參訪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實境模擬演練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十四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第六課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垂涎三尺餐廳篇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Restaurants(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點餐篇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十五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第六課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垂涎三尺餐廳篇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Restaurants(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用餐禮儀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十六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第七課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觀光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(sightseeing)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十七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第七課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觀光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(sightseeing &amp; shopping)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十八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第八課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危機處理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(sickness)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十九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第八課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危機處理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(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失竊或事故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Encountering Problems)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小組報告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自助旅行規劃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二十一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小組報告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自助旅行規劃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vMerge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二十二</w:t>
            </w:r>
          </w:p>
        </w:tc>
        <w:tc>
          <w:tcPr>
            <w:tcW w:w="25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課程總結</w:t>
            </w:r>
          </w:p>
        </w:tc>
        <w:tc>
          <w:tcPr>
            <w:tcW w:w="5651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課程總結與反思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學習評量：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D8DDC4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出席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30%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貢獻度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30%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團隊合作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20%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報告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20%</w:t>
            </w:r>
          </w:p>
        </w:tc>
      </w:tr>
      <w:tr w:rsidR="009F602B" w:rsidRPr="009F602B" w:rsidTr="009F602B">
        <w:trPr>
          <w:trHeight w:val="371"/>
        </w:trPr>
        <w:tc>
          <w:tcPr>
            <w:tcW w:w="1268" w:type="dxa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jc w:val="righ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對應學群：</w:t>
            </w:r>
          </w:p>
        </w:tc>
        <w:tc>
          <w:tcPr>
            <w:tcW w:w="9478" w:type="dxa"/>
            <w:gridSpan w:val="3"/>
            <w:tcBorders>
              <w:top w:val="single" w:sz="6" w:space="0" w:color="596239"/>
              <w:left w:val="single" w:sz="6" w:space="0" w:color="596239"/>
              <w:bottom w:val="single" w:sz="6" w:space="0" w:color="596239"/>
              <w:right w:val="single" w:sz="6" w:space="0" w:color="596239"/>
            </w:tcBorders>
            <w:shd w:val="clear" w:color="auto" w:fill="E9F4DB"/>
            <w:tcMar>
              <w:top w:w="4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F602B" w:rsidRPr="009F602B" w:rsidRDefault="009F602B" w:rsidP="009F602B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藝術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外語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r w:rsidRPr="009F602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遊憩運動</w:t>
            </w:r>
          </w:p>
        </w:tc>
      </w:tr>
    </w:tbl>
    <w:p w:rsidR="007B2D69" w:rsidRPr="007B2D69" w:rsidRDefault="007B2D69">
      <w:pPr>
        <w:rPr>
          <w:rFonts w:hint="eastAsia"/>
        </w:rPr>
      </w:pPr>
    </w:p>
    <w:sectPr w:rsidR="007B2D69" w:rsidRPr="007B2D69" w:rsidSect="001C45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D0"/>
    <w:rsid w:val="001C45D0"/>
    <w:rsid w:val="00584D37"/>
    <w:rsid w:val="007B2D69"/>
    <w:rsid w:val="009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9A4E-7A18-477B-85C5-08377477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1260</Words>
  <Characters>7183</Characters>
  <Application>Microsoft Office Word</Application>
  <DocSecurity>0</DocSecurity>
  <Lines>59</Lines>
  <Paragraphs>16</Paragraphs>
  <ScaleCrop>false</ScaleCrop>
  <Company>WORKGROUP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2022-02-09T05:36:00Z</dcterms:created>
  <dcterms:modified xsi:type="dcterms:W3CDTF">2022-02-09T05:47:00Z</dcterms:modified>
</cp:coreProperties>
</file>