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26" w:rsidRDefault="00AF5CDD" w:rsidP="00112DF0">
      <w:pPr>
        <w:widowControl/>
        <w:shd w:val="clear" w:color="auto" w:fill="FFFFFF"/>
        <w:spacing w:before="100" w:beforeAutospacing="1" w:after="100" w:afterAutospacing="1" w:line="0" w:lineRule="atLeast"/>
        <w:rPr>
          <w:rFonts w:ascii="華康標楷體" w:eastAsia="華康標楷體" w:hAnsi="inherit" w:cs="Helvetica" w:hint="eastAsia"/>
          <w:b/>
          <w:bCs/>
          <w:color w:val="000000" w:themeColor="text1"/>
          <w:kern w:val="36"/>
          <w:sz w:val="52"/>
          <w:szCs w:val="52"/>
        </w:rPr>
      </w:pPr>
      <w:r>
        <w:rPr>
          <w:rFonts w:ascii="華康標楷體" w:eastAsia="華康標楷體" w:hAnsi="inherit" w:cs="Helvetica" w:hint="eastAsia"/>
          <w:b/>
          <w:bCs/>
          <w:color w:val="000000" w:themeColor="text1"/>
          <w:kern w:val="36"/>
          <w:sz w:val="56"/>
          <w:szCs w:val="56"/>
        </w:rPr>
        <w:t xml:space="preserve">           </w:t>
      </w:r>
      <w:r w:rsidRPr="003D0901">
        <w:rPr>
          <w:rFonts w:ascii="華康標楷體" w:eastAsia="華康標楷體" w:hAnsi="inherit" w:cs="Helvetica" w:hint="eastAsia"/>
          <w:b/>
          <w:bCs/>
          <w:color w:val="000000" w:themeColor="text1"/>
          <w:kern w:val="36"/>
          <w:sz w:val="52"/>
          <w:szCs w:val="52"/>
        </w:rPr>
        <w:t>高中職學生就學貸款</w:t>
      </w:r>
      <w:r w:rsidR="00602920">
        <w:rPr>
          <w:rFonts w:ascii="華康標楷體" w:eastAsia="華康標楷體" w:hAnsi="inherit" w:cs="Helvetica" w:hint="eastAsia"/>
          <w:b/>
          <w:bCs/>
          <w:color w:val="000000" w:themeColor="text1"/>
          <w:kern w:val="36"/>
          <w:sz w:val="52"/>
          <w:szCs w:val="52"/>
        </w:rPr>
        <w:t>通知</w:t>
      </w:r>
    </w:p>
    <w:p w:rsidR="00DD3AE0" w:rsidRPr="003A2649" w:rsidRDefault="00DD3AE0" w:rsidP="00646B26">
      <w:pPr>
        <w:widowControl/>
        <w:shd w:val="clear" w:color="auto" w:fill="FFFFFF"/>
        <w:spacing w:before="100" w:beforeAutospacing="1" w:after="100" w:afterAutospacing="1" w:line="0" w:lineRule="atLeast"/>
        <w:rPr>
          <w:rFonts w:ascii="華康標楷體" w:eastAsia="華康標楷體" w:hAnsi="Helvetica" w:cs="Helvetica"/>
          <w:b/>
          <w:color w:val="000000" w:themeColor="text1"/>
          <w:kern w:val="0"/>
          <w:sz w:val="28"/>
          <w:szCs w:val="28"/>
        </w:rPr>
      </w:pPr>
      <w:r w:rsidRPr="00FA0777">
        <w:rPr>
          <w:rFonts w:ascii="華康標楷體" w:eastAsia="華康標楷體" w:hAnsi="inherit" w:cs="Helvetica" w:hint="eastAsia"/>
          <w:b/>
          <w:bCs/>
          <w:color w:val="000000" w:themeColor="text1"/>
          <w:kern w:val="36"/>
          <w:sz w:val="28"/>
          <w:szCs w:val="28"/>
        </w:rPr>
        <w:t>一、</w:t>
      </w:r>
      <w:r w:rsidRPr="00FA0777">
        <w:rPr>
          <w:rFonts w:ascii="華康標楷體" w:eastAsia="華康標楷體" w:hAnsi="MS Gothic" w:cs="MS Gothic" w:hint="eastAsia"/>
          <w:b/>
          <w:color w:val="000000" w:themeColor="text1"/>
          <w:kern w:val="0"/>
          <w:sz w:val="28"/>
          <w:szCs w:val="28"/>
        </w:rPr>
        <w:t>符合貸款的資格類別</w:t>
      </w:r>
    </w:p>
    <w:p w:rsidR="00DD3AE0" w:rsidRPr="00FA0777" w:rsidRDefault="00FA0777" w:rsidP="00AF5CDD">
      <w:pPr>
        <w:pStyle w:val="a3"/>
        <w:widowControl/>
        <w:shd w:val="clear" w:color="auto" w:fill="FFFFFF"/>
        <w:spacing w:before="300" w:after="150" w:line="200" w:lineRule="exact"/>
        <w:ind w:leftChars="0"/>
        <w:outlineLvl w:val="0"/>
        <w:rPr>
          <w:rFonts w:ascii="華康標楷體" w:eastAsia="華康標楷體" w:hAnsi="inherit" w:cs="Helvetica" w:hint="eastAsia"/>
          <w:bCs/>
          <w:color w:val="000000" w:themeColor="text1"/>
          <w:kern w:val="36"/>
          <w:szCs w:val="24"/>
        </w:rPr>
      </w:pPr>
      <w:r w:rsidRPr="00FA0777">
        <w:rPr>
          <w:rFonts w:ascii="華康標楷體" w:eastAsia="華康標楷體" w:hAnsi="inherit" w:cs="Helvetica" w:hint="eastAsia"/>
          <w:bCs/>
          <w:color w:val="000000" w:themeColor="text1"/>
          <w:kern w:val="36"/>
          <w:szCs w:val="24"/>
        </w:rPr>
        <w:t>家庭年收入總金額為新台幣120萬以下或其他特殊情況經學校認定有貸款必要者。</w:t>
      </w:r>
    </w:p>
    <w:p w:rsidR="003A2649" w:rsidRDefault="00B16FBA" w:rsidP="00AF5CDD">
      <w:pPr>
        <w:widowControl/>
        <w:shd w:val="clear" w:color="auto" w:fill="FFFFFF"/>
        <w:spacing w:before="300" w:after="150" w:line="200" w:lineRule="exact"/>
        <w:outlineLvl w:val="0"/>
        <w:rPr>
          <w:rFonts w:ascii="華康標楷體" w:eastAsia="華康標楷體" w:hAnsi="inherit" w:cs="Helvetica" w:hint="eastAsia"/>
          <w:b/>
          <w:bCs/>
          <w:color w:val="000000" w:themeColor="text1"/>
          <w:kern w:val="36"/>
          <w:sz w:val="28"/>
          <w:szCs w:val="28"/>
        </w:rPr>
      </w:pPr>
      <w:r>
        <w:rPr>
          <w:rFonts w:ascii="華康標楷體" w:eastAsia="華康標楷體" w:hAnsi="inherit" w:cs="Helvetica" w:hint="eastAsia"/>
          <w:b/>
          <w:bCs/>
          <w:noProof/>
          <w:color w:val="000000" w:themeColor="text1"/>
          <w:kern w:val="36"/>
          <w:sz w:val="56"/>
          <w:szCs w:val="56"/>
        </w:rPr>
        <mc:AlternateContent>
          <mc:Choice Requires="wps">
            <w:drawing>
              <wp:anchor distT="0" distB="0" distL="114300" distR="114300" simplePos="0" relativeHeight="251664384" behindDoc="0" locked="0" layoutInCell="1" allowOverlap="1">
                <wp:simplePos x="0" y="0"/>
                <wp:positionH relativeFrom="column">
                  <wp:posOffset>4378960</wp:posOffset>
                </wp:positionH>
                <wp:positionV relativeFrom="paragraph">
                  <wp:posOffset>98425</wp:posOffset>
                </wp:positionV>
                <wp:extent cx="4165600" cy="1822450"/>
                <wp:effectExtent l="19050" t="0" r="44450" b="311150"/>
                <wp:wrapNone/>
                <wp:docPr id="3" name="雲朵形圖說文字 3"/>
                <wp:cNvGraphicFramePr/>
                <a:graphic xmlns:a="http://schemas.openxmlformats.org/drawingml/2006/main">
                  <a:graphicData uri="http://schemas.microsoft.com/office/word/2010/wordprocessingShape">
                    <wps:wsp>
                      <wps:cNvSpPr/>
                      <wps:spPr>
                        <a:xfrm>
                          <a:off x="0" y="0"/>
                          <a:ext cx="4165600" cy="18224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6FBA" w:rsidRDefault="00B16FBA" w:rsidP="00B16FBA">
                            <w:pPr>
                              <w:pStyle w:val="a3"/>
                              <w:ind w:leftChars="0" w:left="360"/>
                            </w:pPr>
                            <w:bookmarkStart w:id="0" w:name="_GoBack"/>
                            <w:r>
                              <w:rPr>
                                <w:rFonts w:hint="eastAsia"/>
                              </w:rPr>
                              <w:t>1</w:t>
                            </w:r>
                            <w:r>
                              <w:t>.</w:t>
                            </w:r>
                            <w:r>
                              <w:t>請公告</w:t>
                            </w:r>
                            <w:r w:rsidR="00602920">
                              <w:rPr>
                                <w:rFonts w:hint="eastAsia"/>
                              </w:rPr>
                              <w:t>通知</w:t>
                            </w:r>
                            <w:r>
                              <w:rPr>
                                <w:rFonts w:hint="eastAsia"/>
                              </w:rPr>
                              <w:t>，謝謝。</w:t>
                            </w:r>
                          </w:p>
                          <w:p w:rsidR="00960D97" w:rsidRDefault="00B16FBA" w:rsidP="00960D97">
                            <w:pPr>
                              <w:ind w:firstLineChars="150" w:firstLine="360"/>
                            </w:pPr>
                            <w:r>
                              <w:rPr>
                                <w:rFonts w:hint="eastAsia"/>
                              </w:rPr>
                              <w:t>2</w:t>
                            </w:r>
                            <w:r>
                              <w:t>.</w:t>
                            </w:r>
                            <w:r>
                              <w:rPr>
                                <w:rFonts w:hint="eastAsia"/>
                              </w:rPr>
                              <w:t>請協助學生</w:t>
                            </w:r>
                            <w:r>
                              <w:t>有</w:t>
                            </w:r>
                            <w:r w:rsidR="00960D97">
                              <w:rPr>
                                <w:rFonts w:hint="eastAsia"/>
                              </w:rPr>
                              <w:t>無</w:t>
                            </w:r>
                            <w:r>
                              <w:t>意願</w:t>
                            </w:r>
                            <w:r w:rsidR="00960D97">
                              <w:rPr>
                                <w:rFonts w:hint="eastAsia"/>
                              </w:rPr>
                              <w:t>參加就貸</w:t>
                            </w:r>
                            <w:r w:rsidR="00960D97">
                              <w:t>行</w:t>
                            </w:r>
                          </w:p>
                          <w:p w:rsidR="00B16FBA" w:rsidRDefault="00960D97" w:rsidP="00C27C3A">
                            <w:pPr>
                              <w:ind w:leftChars="200" w:left="600" w:hangingChars="50" w:hanging="120"/>
                            </w:pPr>
                            <w:r>
                              <w:t>前教育宣導座談會</w:t>
                            </w:r>
                            <w:r>
                              <w:rPr>
                                <w:rFonts w:hint="eastAsia"/>
                              </w:rPr>
                              <w:t>預定</w:t>
                            </w:r>
                            <w:r w:rsidR="00C27C3A">
                              <w:rPr>
                                <w:rFonts w:hint="eastAsia"/>
                              </w:rPr>
                              <w:t>2</w:t>
                            </w:r>
                            <w:r>
                              <w:t>/</w:t>
                            </w:r>
                            <w:r w:rsidR="00C27C3A">
                              <w:t>0</w:t>
                            </w:r>
                            <w:r w:rsidR="00214DF5">
                              <w:t>5</w:t>
                            </w:r>
                            <w:r>
                              <w:t>(</w:t>
                            </w:r>
                            <w:r w:rsidR="00214DF5">
                              <w:rPr>
                                <w:rFonts w:hint="eastAsia"/>
                              </w:rPr>
                              <w:t>三</w:t>
                            </w:r>
                            <w:r>
                              <w:t>)12:30</w:t>
                            </w:r>
                            <w:r>
                              <w:t>辦理。</w:t>
                            </w:r>
                          </w:p>
                          <w:p w:rsidR="00B16FBA" w:rsidRPr="00750A74" w:rsidRDefault="00B16FBA" w:rsidP="00B16FBA">
                            <w:pPr>
                              <w:jc w:val="center"/>
                            </w:pPr>
                          </w:p>
                          <w:bookmarkEnd w:id="0"/>
                          <w:p w:rsidR="00B16FBA" w:rsidRDefault="00B16FBA" w:rsidP="00B16F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3" o:spid="_x0000_s1026" type="#_x0000_t106" style="position:absolute;margin-left:344.8pt;margin-top:7.75pt;width:328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" adj="6300,24300" fillcolor="#5b9bd5 [3204]" strokecolor="#1f4d78 [1604]" strokeweight="1pt">
                <v:stroke joinstyle="miter"/>
                <v:textbox>
                  <w:txbxContent>
                    <w:p w:rsidR="00B16FBA" w:rsidRDefault="00B16FBA" w:rsidP="00B16FBA">
                      <w:pPr>
                        <w:pStyle w:val="a3"/>
                        <w:ind w:leftChars="0" w:left="360"/>
                      </w:pPr>
                      <w:bookmarkStart w:id="1" w:name="_GoBack"/>
                      <w:r>
                        <w:rPr>
                          <w:rFonts w:hint="eastAsia"/>
                        </w:rPr>
                        <w:t>1</w:t>
                      </w:r>
                      <w:r>
                        <w:t>.</w:t>
                      </w:r>
                      <w:r>
                        <w:t>請公告</w:t>
                      </w:r>
                      <w:r w:rsidR="00602920">
                        <w:rPr>
                          <w:rFonts w:hint="eastAsia"/>
                        </w:rPr>
                        <w:t>通知</w:t>
                      </w:r>
                      <w:r>
                        <w:rPr>
                          <w:rFonts w:hint="eastAsia"/>
                        </w:rPr>
                        <w:t>，謝謝。</w:t>
                      </w:r>
                    </w:p>
                    <w:p w:rsidR="00960D97" w:rsidRDefault="00B16FBA" w:rsidP="00960D97">
                      <w:pPr>
                        <w:ind w:firstLineChars="150" w:firstLine="360"/>
                      </w:pPr>
                      <w:r>
                        <w:rPr>
                          <w:rFonts w:hint="eastAsia"/>
                        </w:rPr>
                        <w:t>2</w:t>
                      </w:r>
                      <w:r>
                        <w:t>.</w:t>
                      </w:r>
                      <w:r>
                        <w:rPr>
                          <w:rFonts w:hint="eastAsia"/>
                        </w:rPr>
                        <w:t>請協助學生</w:t>
                      </w:r>
                      <w:r>
                        <w:t>有</w:t>
                      </w:r>
                      <w:r w:rsidR="00960D97">
                        <w:rPr>
                          <w:rFonts w:hint="eastAsia"/>
                        </w:rPr>
                        <w:t>無</w:t>
                      </w:r>
                      <w:r>
                        <w:t>意願</w:t>
                      </w:r>
                      <w:r w:rsidR="00960D97">
                        <w:rPr>
                          <w:rFonts w:hint="eastAsia"/>
                        </w:rPr>
                        <w:t>參加就貸</w:t>
                      </w:r>
                      <w:r w:rsidR="00960D97">
                        <w:t>行</w:t>
                      </w:r>
                    </w:p>
                    <w:p w:rsidR="00B16FBA" w:rsidRDefault="00960D97" w:rsidP="00C27C3A">
                      <w:pPr>
                        <w:ind w:leftChars="200" w:left="600" w:hangingChars="50" w:hanging="120"/>
                      </w:pPr>
                      <w:r>
                        <w:t>前教育宣導座談會</w:t>
                      </w:r>
                      <w:r>
                        <w:rPr>
                          <w:rFonts w:hint="eastAsia"/>
                        </w:rPr>
                        <w:t>預定</w:t>
                      </w:r>
                      <w:r w:rsidR="00C27C3A">
                        <w:rPr>
                          <w:rFonts w:hint="eastAsia"/>
                        </w:rPr>
                        <w:t>2</w:t>
                      </w:r>
                      <w:r>
                        <w:t>/</w:t>
                      </w:r>
                      <w:r w:rsidR="00C27C3A">
                        <w:t>0</w:t>
                      </w:r>
                      <w:r w:rsidR="00214DF5">
                        <w:t>5</w:t>
                      </w:r>
                      <w:r>
                        <w:t>(</w:t>
                      </w:r>
                      <w:r w:rsidR="00214DF5">
                        <w:rPr>
                          <w:rFonts w:hint="eastAsia"/>
                        </w:rPr>
                        <w:t>三</w:t>
                      </w:r>
                      <w:r>
                        <w:t>)12:30</w:t>
                      </w:r>
                      <w:r>
                        <w:t>辦理。</w:t>
                      </w:r>
                    </w:p>
                    <w:p w:rsidR="00B16FBA" w:rsidRPr="00750A74" w:rsidRDefault="00B16FBA" w:rsidP="00B16FBA">
                      <w:pPr>
                        <w:jc w:val="center"/>
                      </w:pPr>
                    </w:p>
                    <w:bookmarkEnd w:id="1"/>
                    <w:p w:rsidR="00B16FBA" w:rsidRDefault="00B16FBA" w:rsidP="00B16FBA">
                      <w:pPr>
                        <w:jc w:val="center"/>
                      </w:pPr>
                    </w:p>
                  </w:txbxContent>
                </v:textbox>
              </v:shape>
            </w:pict>
          </mc:Fallback>
        </mc:AlternateContent>
      </w:r>
      <w:r w:rsidR="00FA0777">
        <w:rPr>
          <w:rFonts w:ascii="華康標楷體" w:eastAsia="華康標楷體" w:hAnsi="inherit" w:cs="Helvetica" w:hint="eastAsia"/>
          <w:b/>
          <w:bCs/>
          <w:color w:val="000000" w:themeColor="text1"/>
          <w:kern w:val="36"/>
          <w:sz w:val="28"/>
          <w:szCs w:val="28"/>
        </w:rPr>
        <w:t>二</w:t>
      </w:r>
      <w:r w:rsidR="003A2649" w:rsidRPr="00DD3AE0">
        <w:rPr>
          <w:rFonts w:ascii="華康標楷體" w:eastAsia="華康標楷體" w:hAnsi="inherit" w:cs="Helvetica" w:hint="eastAsia"/>
          <w:b/>
          <w:bCs/>
          <w:color w:val="000000" w:themeColor="text1"/>
          <w:kern w:val="36"/>
          <w:sz w:val="28"/>
          <w:szCs w:val="28"/>
        </w:rPr>
        <w:t>、</w:t>
      </w:r>
      <w:r w:rsidR="003A2649" w:rsidRPr="003A2649">
        <w:rPr>
          <w:rFonts w:ascii="華康標楷體" w:eastAsia="華康標楷體" w:hAnsi="inherit" w:cs="Helvetica" w:hint="eastAsia"/>
          <w:b/>
          <w:bCs/>
          <w:color w:val="000000" w:themeColor="text1"/>
          <w:kern w:val="36"/>
          <w:sz w:val="28"/>
          <w:szCs w:val="28"/>
        </w:rPr>
        <w:t>學生到臺灣銀行就學貸款入口網進行申請作業</w:t>
      </w:r>
    </w:p>
    <w:p w:rsidR="003A2649" w:rsidRPr="003A2649" w:rsidRDefault="003A2649" w:rsidP="00AF5CDD">
      <w:pPr>
        <w:widowControl/>
        <w:shd w:val="clear" w:color="auto" w:fill="FFFFFF"/>
        <w:spacing w:before="100" w:beforeAutospacing="1" w:after="100" w:afterAutospacing="1" w:line="200" w:lineRule="exact"/>
        <w:ind w:left="22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1. 註冊會員: 註冊為新會員，登打基本資料、設定密碼</w:t>
      </w:r>
    </w:p>
    <w:p w:rsidR="003A2649" w:rsidRPr="003A2649" w:rsidRDefault="003A2649" w:rsidP="00AF5CDD">
      <w:pPr>
        <w:widowControl/>
        <w:shd w:val="clear" w:color="auto" w:fill="FFFFFF"/>
        <w:spacing w:before="100" w:beforeAutospacing="1" w:after="100" w:afterAutospacing="1" w:line="200" w:lineRule="exact"/>
        <w:ind w:left="22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2. 學生登入: 以會員密碼登入</w:t>
      </w:r>
    </w:p>
    <w:p w:rsidR="003A2649" w:rsidRPr="003A2649" w:rsidRDefault="003A2649" w:rsidP="00AF5CDD">
      <w:pPr>
        <w:widowControl/>
        <w:shd w:val="clear" w:color="auto" w:fill="FFFFFF"/>
        <w:spacing w:before="100" w:beforeAutospacing="1" w:after="100" w:afterAutospacing="1" w:line="200" w:lineRule="exact"/>
        <w:ind w:left="22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3. 填寫 就學貸款申請書</w:t>
      </w:r>
    </w:p>
    <w:p w:rsidR="003A2649" w:rsidRPr="003A2649" w:rsidRDefault="003A2649" w:rsidP="00AF5CDD">
      <w:pPr>
        <w:widowControl/>
        <w:shd w:val="clear" w:color="auto" w:fill="FFFFFF"/>
        <w:spacing w:before="100" w:beforeAutospacing="1" w:after="100" w:afterAutospacing="1" w:line="200" w:lineRule="exact"/>
        <w:ind w:left="22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4. 列印 就學貸款申請書</w:t>
      </w:r>
    </w:p>
    <w:p w:rsidR="003A2649" w:rsidRPr="003A2649" w:rsidRDefault="00FA0777" w:rsidP="003D0901">
      <w:pPr>
        <w:widowControl/>
        <w:shd w:val="clear" w:color="auto" w:fill="FFFFFF"/>
        <w:spacing w:before="300" w:after="150" w:line="240" w:lineRule="exact"/>
        <w:outlineLvl w:val="0"/>
        <w:rPr>
          <w:rFonts w:ascii="華康標楷體" w:eastAsia="華康標楷體" w:hAnsi="inherit" w:cs="Helvetica" w:hint="eastAsia"/>
          <w:b/>
          <w:bCs/>
          <w:color w:val="000000" w:themeColor="text1"/>
          <w:kern w:val="36"/>
          <w:sz w:val="26"/>
          <w:szCs w:val="26"/>
        </w:rPr>
      </w:pPr>
      <w:r>
        <w:rPr>
          <w:rFonts w:ascii="華康標楷體" w:eastAsia="華康標楷體" w:hAnsi="inherit" w:cs="Helvetica" w:hint="eastAsia"/>
          <w:b/>
          <w:bCs/>
          <w:color w:val="000000" w:themeColor="text1"/>
          <w:kern w:val="36"/>
          <w:sz w:val="26"/>
          <w:szCs w:val="26"/>
        </w:rPr>
        <w:t>三</w:t>
      </w:r>
      <w:r w:rsidR="003A2649" w:rsidRPr="00DD3AE0">
        <w:rPr>
          <w:rFonts w:ascii="華康標楷體" w:eastAsia="華康標楷體" w:hAnsi="inherit" w:cs="Helvetica" w:hint="eastAsia"/>
          <w:b/>
          <w:bCs/>
          <w:color w:val="000000" w:themeColor="text1"/>
          <w:kern w:val="36"/>
          <w:sz w:val="26"/>
          <w:szCs w:val="26"/>
        </w:rPr>
        <w:t>、</w:t>
      </w:r>
      <w:r w:rsidR="003A2649" w:rsidRPr="003A2649">
        <w:rPr>
          <w:rFonts w:ascii="華康標楷體" w:eastAsia="華康標楷體" w:hAnsi="inherit" w:cs="Helvetica" w:hint="eastAsia"/>
          <w:b/>
          <w:bCs/>
          <w:color w:val="000000" w:themeColor="text1"/>
          <w:kern w:val="36"/>
          <w:sz w:val="26"/>
          <w:szCs w:val="26"/>
        </w:rPr>
        <w:t>學生到臺灣銀行辦理對保手續</w:t>
      </w:r>
    </w:p>
    <w:p w:rsidR="003A2649" w:rsidRPr="003A2649" w:rsidRDefault="00960D97" w:rsidP="00AF5CDD">
      <w:pPr>
        <w:widowControl/>
        <w:shd w:val="clear" w:color="auto" w:fill="FFFFFF"/>
        <w:spacing w:after="150" w:line="200" w:lineRule="exact"/>
        <w:rPr>
          <w:rFonts w:ascii="華康標楷體" w:eastAsia="華康標楷體" w:hAnsi="Helvetica" w:cs="Helvetica"/>
          <w:color w:val="000000" w:themeColor="text1"/>
          <w:kern w:val="0"/>
          <w:sz w:val="23"/>
          <w:szCs w:val="23"/>
          <w:u w:val="single"/>
        </w:rPr>
      </w:pPr>
      <w:r>
        <w:rPr>
          <w:rFonts w:ascii="華康標楷體" w:eastAsia="華康標楷體" w:hAnsi="inherit" w:cs="Helvetica" w:hint="eastAsia"/>
          <w:b/>
          <w:bCs/>
          <w:noProof/>
          <w:color w:val="000000" w:themeColor="text1"/>
          <w:kern w:val="36"/>
          <w:sz w:val="26"/>
          <w:szCs w:val="26"/>
        </w:rPr>
        <mc:AlternateContent>
          <mc:Choice Requires="wps">
            <w:drawing>
              <wp:anchor distT="0" distB="0" distL="114300" distR="114300" simplePos="0" relativeHeight="251663360" behindDoc="0" locked="0" layoutInCell="1" allowOverlap="1">
                <wp:simplePos x="0" y="0"/>
                <wp:positionH relativeFrom="column">
                  <wp:posOffset>4836160</wp:posOffset>
                </wp:positionH>
                <wp:positionV relativeFrom="paragraph">
                  <wp:posOffset>206375</wp:posOffset>
                </wp:positionV>
                <wp:extent cx="552450" cy="584200"/>
                <wp:effectExtent l="0" t="0" r="19050" b="25400"/>
                <wp:wrapNone/>
                <wp:docPr id="2" name="笑臉 2"/>
                <wp:cNvGraphicFramePr/>
                <a:graphic xmlns:a="http://schemas.openxmlformats.org/drawingml/2006/main">
                  <a:graphicData uri="http://schemas.microsoft.com/office/word/2010/wordprocessingShape">
                    <wps:wsp>
                      <wps:cNvSpPr/>
                      <wps:spPr>
                        <a:xfrm>
                          <a:off x="0" y="0"/>
                          <a:ext cx="552450" cy="5842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08C2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臉 2" o:spid="_x0000_s1026" type="#_x0000_t96" style="position:absolute;margin-left:380.8pt;margin-top:16.25pt;width:43.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" fillcolor="#5b9bd5 [3204]" strokecolor="#1f4d78 [1604]" strokeweight="1pt">
                <v:stroke joinstyle="miter"/>
              </v:shape>
            </w:pict>
          </mc:Fallback>
        </mc:AlternateContent>
      </w:r>
      <w:r w:rsidR="003A2649" w:rsidRPr="00DD3AE0">
        <w:rPr>
          <w:rFonts w:ascii="華康標楷體" w:eastAsia="華康標楷體" w:hAnsi="Helvetica" w:cs="Helvetica" w:hint="eastAsia"/>
          <w:color w:val="000000" w:themeColor="text1"/>
          <w:kern w:val="0"/>
          <w:sz w:val="23"/>
          <w:szCs w:val="23"/>
          <w:u w:val="single"/>
        </w:rPr>
        <w:t>(一)</w:t>
      </w:r>
      <w:r w:rsidR="003A2649" w:rsidRPr="003A2649">
        <w:rPr>
          <w:rFonts w:ascii="華康標楷體" w:eastAsia="華康標楷體" w:hAnsi="Helvetica" w:cs="Helvetica" w:hint="eastAsia"/>
          <w:color w:val="000000" w:themeColor="text1"/>
          <w:kern w:val="0"/>
          <w:sz w:val="23"/>
          <w:szCs w:val="23"/>
          <w:u w:val="single"/>
        </w:rPr>
        <w:t>對保期限:</w:t>
      </w:r>
    </w:p>
    <w:p w:rsidR="003A2649" w:rsidRPr="003A2649" w:rsidRDefault="003A2649" w:rsidP="00AF5CDD">
      <w:pPr>
        <w:widowControl/>
        <w:shd w:val="clear" w:color="auto" w:fill="FFFFFF"/>
        <w:spacing w:before="100" w:beforeAutospacing="1" w:after="100" w:afterAutospacing="1" w:line="200" w:lineRule="exact"/>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第一學期: 每年08月01日起至九月底</w:t>
      </w:r>
    </w:p>
    <w:p w:rsidR="003A2649" w:rsidRPr="003A2649" w:rsidRDefault="003A2649" w:rsidP="00AF5CDD">
      <w:pPr>
        <w:widowControl/>
        <w:shd w:val="clear" w:color="auto" w:fill="FFFFFF"/>
        <w:spacing w:before="100" w:beforeAutospacing="1" w:after="100" w:afterAutospacing="1" w:line="200" w:lineRule="exact"/>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第二學期: 每年01月15日起至二月底</w:t>
      </w:r>
    </w:p>
    <w:p w:rsidR="003A2649" w:rsidRPr="003A2649" w:rsidRDefault="003A2649" w:rsidP="00AF5CDD">
      <w:pPr>
        <w:widowControl/>
        <w:shd w:val="clear" w:color="auto" w:fill="FFFFFF"/>
        <w:spacing w:after="150" w:line="200" w:lineRule="exact"/>
        <w:rPr>
          <w:rFonts w:ascii="華康標楷體" w:eastAsia="華康標楷體" w:hAnsi="Helvetica" w:cs="Helvetica"/>
          <w:color w:val="000000" w:themeColor="text1"/>
          <w:kern w:val="0"/>
          <w:sz w:val="23"/>
          <w:szCs w:val="23"/>
          <w:u w:val="single"/>
        </w:rPr>
      </w:pPr>
      <w:r w:rsidRPr="00DD3AE0">
        <w:rPr>
          <w:rFonts w:ascii="華康標楷體" w:eastAsia="華康標楷體" w:hAnsi="Helvetica" w:cs="Helvetica" w:hint="eastAsia"/>
          <w:color w:val="000000" w:themeColor="text1"/>
          <w:kern w:val="0"/>
          <w:sz w:val="23"/>
          <w:szCs w:val="23"/>
          <w:u w:val="single"/>
        </w:rPr>
        <w:t>(二)</w:t>
      </w:r>
      <w:r w:rsidRPr="003A2649">
        <w:rPr>
          <w:rFonts w:ascii="華康標楷體" w:eastAsia="華康標楷體" w:hAnsi="Helvetica" w:cs="Helvetica" w:hint="eastAsia"/>
          <w:color w:val="000000" w:themeColor="text1"/>
          <w:kern w:val="0"/>
          <w:sz w:val="23"/>
          <w:szCs w:val="23"/>
          <w:u w:val="single"/>
        </w:rPr>
        <w:t>辦理地點:</w:t>
      </w:r>
    </w:p>
    <w:p w:rsidR="003A2649" w:rsidRPr="003A2649" w:rsidRDefault="003A2649" w:rsidP="00AF5CDD">
      <w:pPr>
        <w:widowControl/>
        <w:shd w:val="clear" w:color="auto" w:fill="FFFFFF"/>
        <w:spacing w:before="100" w:beforeAutospacing="1" w:after="100" w:afterAutospacing="1" w:line="200" w:lineRule="exact"/>
        <w:rPr>
          <w:rFonts w:ascii="華康標楷體" w:eastAsia="華康標楷體" w:hAnsi="Helvetica" w:cs="Helvetica"/>
          <w:color w:val="000000" w:themeColor="text1"/>
          <w:kern w:val="0"/>
          <w:sz w:val="27"/>
          <w:szCs w:val="27"/>
        </w:rPr>
      </w:pPr>
      <w:r w:rsidRPr="003A2649">
        <w:rPr>
          <w:rFonts w:ascii="華康標楷體" w:eastAsia="華康標楷體" w:hAnsi="Helvetica" w:cs="Helvetica" w:hint="eastAsia"/>
          <w:color w:val="000000" w:themeColor="text1"/>
          <w:kern w:val="0"/>
          <w:sz w:val="27"/>
          <w:szCs w:val="27"/>
        </w:rPr>
        <w:t>臺灣銀行國內各分行均可辦理(簡易型分行除外)</w:t>
      </w:r>
    </w:p>
    <w:p w:rsidR="003A2649" w:rsidRPr="003A2649" w:rsidRDefault="003A2649" w:rsidP="00AF5CDD">
      <w:pPr>
        <w:widowControl/>
        <w:shd w:val="clear" w:color="auto" w:fill="FFFFFF"/>
        <w:spacing w:before="300" w:after="150" w:line="280" w:lineRule="exact"/>
        <w:outlineLvl w:val="0"/>
        <w:rPr>
          <w:rFonts w:ascii="華康標楷體" w:eastAsia="華康標楷體" w:hAnsi="inherit" w:cs="Helvetica" w:hint="eastAsia"/>
          <w:color w:val="000000" w:themeColor="text1"/>
          <w:kern w:val="36"/>
          <w:szCs w:val="24"/>
        </w:rPr>
      </w:pPr>
      <w:r w:rsidRPr="003A2649">
        <w:rPr>
          <w:rFonts w:ascii="華康標楷體" w:eastAsia="華康標楷體" w:hAnsi="inherit" w:cs="Helvetica" w:hint="eastAsia"/>
          <w:color w:val="000000" w:themeColor="text1"/>
          <w:kern w:val="36"/>
          <w:szCs w:val="24"/>
        </w:rPr>
        <w:t>每一教育階段第一次申請時，未滿20歲學生由全體監護人陪同(其中一位擔任保證人或另覓一位保證人)；已滿20歲學生由保證人一人陪同，攜帶下列資料至臺灣銀行國內各分行辦理簽約對保手續：</w:t>
      </w:r>
    </w:p>
    <w:p w:rsidR="003A2649" w:rsidRPr="003A2649"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1. 本網站填寫列印之就學貸款申請／撥款通知書。</w:t>
      </w:r>
    </w:p>
    <w:p w:rsidR="003A2649" w:rsidRPr="003A2649"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2. 學生本人及保證人之國民身分證、印章。</w:t>
      </w:r>
    </w:p>
    <w:p w:rsidR="003A2649" w:rsidRPr="003A2649"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3. 註冊繳費通知書單。</w:t>
      </w:r>
    </w:p>
    <w:p w:rsidR="00DD3AE0" w:rsidRPr="00FA0777"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4. 登載詳細記事之新式戶口名簿或三個月內申請之其他戶籍資料證明文件（含學生本人、</w:t>
      </w:r>
      <w:r w:rsidR="00DD3AE0" w:rsidRPr="00FA0777">
        <w:rPr>
          <w:rFonts w:ascii="華康標楷體" w:eastAsia="華康標楷體" w:hAnsi="Helvetica" w:cs="Helvetica" w:hint="eastAsia"/>
          <w:color w:val="000000" w:themeColor="text1"/>
          <w:kern w:val="0"/>
          <w:szCs w:val="24"/>
        </w:rPr>
        <w:t xml:space="preserve">  </w:t>
      </w:r>
    </w:p>
    <w:p w:rsidR="003A2649" w:rsidRPr="003A2649" w:rsidRDefault="00DD3AE0"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FA0777">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父母或法定代理人、配偶及連帶保證人；如戶籍不同者，需分別檢附）。</w:t>
      </w:r>
    </w:p>
    <w:p w:rsidR="003A2649" w:rsidRPr="003A2649"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5. 對保手續費新臺幣100元。</w:t>
      </w:r>
    </w:p>
    <w:p w:rsidR="003A2649" w:rsidRPr="003A2649" w:rsidRDefault="003A2649" w:rsidP="00AF5CDD">
      <w:pPr>
        <w:widowControl/>
        <w:shd w:val="clear" w:color="auto" w:fill="FFFFFF"/>
        <w:spacing w:before="100" w:beforeAutospacing="1" w:after="100" w:afterAutospacing="1" w:line="200" w:lineRule="exact"/>
        <w:ind w:left="301"/>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6. 保證人非由父、母、監護人或配偶擔任者，應另檢附財力證明文件。</w:t>
      </w:r>
    </w:p>
    <w:p w:rsidR="003A2649" w:rsidRPr="003A2649" w:rsidRDefault="003A2649" w:rsidP="00AF5CDD">
      <w:pPr>
        <w:widowControl/>
        <w:shd w:val="clear" w:color="auto" w:fill="FFFFFF"/>
        <w:spacing w:before="300" w:after="150" w:line="200" w:lineRule="exact"/>
        <w:outlineLvl w:val="0"/>
        <w:rPr>
          <w:rFonts w:ascii="華康標楷體" w:eastAsia="華康標楷體" w:hAnsi="inherit" w:cs="Helvetica" w:hint="eastAsia"/>
          <w:color w:val="000000" w:themeColor="text1"/>
          <w:kern w:val="36"/>
          <w:szCs w:val="24"/>
        </w:rPr>
      </w:pPr>
      <w:r w:rsidRPr="003A2649">
        <w:rPr>
          <w:rFonts w:ascii="華康標楷體" w:eastAsia="華康標楷體" w:hAnsi="inherit" w:cs="Helvetica" w:hint="eastAsia"/>
          <w:color w:val="000000" w:themeColor="text1"/>
          <w:kern w:val="36"/>
          <w:szCs w:val="24"/>
        </w:rPr>
        <w:t>同一教育階段第二次以後申請，如連帶保證人不變，由學生本人攜帶下列資料至臺灣銀行國內各分行辦理對保手續：</w:t>
      </w:r>
    </w:p>
    <w:p w:rsidR="003A2649" w:rsidRPr="003A2649" w:rsidRDefault="00FA0777" w:rsidP="00AF5CDD">
      <w:pPr>
        <w:widowControl/>
        <w:shd w:val="clear" w:color="auto" w:fill="FFFFFF"/>
        <w:spacing w:before="100" w:beforeAutospacing="1" w:after="100" w:afterAutospacing="1" w:line="200" w:lineRule="exact"/>
        <w:ind w:left="74"/>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1. 本網站填寫列印之就學貸款申請／撥款通知書。</w:t>
      </w:r>
    </w:p>
    <w:p w:rsidR="003A2649" w:rsidRPr="003A2649" w:rsidRDefault="00FA0777" w:rsidP="00AF5CDD">
      <w:pPr>
        <w:widowControl/>
        <w:shd w:val="clear" w:color="auto" w:fill="FFFFFF"/>
        <w:spacing w:before="100" w:beforeAutospacing="1" w:after="100" w:afterAutospacing="1" w:line="200" w:lineRule="exact"/>
        <w:ind w:left="74"/>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2. 學生本人之國民身分證、印章。</w:t>
      </w:r>
    </w:p>
    <w:p w:rsidR="003A2649" w:rsidRPr="003A2649" w:rsidRDefault="00FA0777" w:rsidP="00AF5CDD">
      <w:pPr>
        <w:widowControl/>
        <w:shd w:val="clear" w:color="auto" w:fill="FFFFFF"/>
        <w:spacing w:before="100" w:beforeAutospacing="1" w:after="100" w:afterAutospacing="1" w:line="200" w:lineRule="exact"/>
        <w:ind w:left="74"/>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3. 註冊繳費通知書單。</w:t>
      </w:r>
    </w:p>
    <w:p w:rsidR="003A2649" w:rsidRPr="003A2649" w:rsidRDefault="00FA0777" w:rsidP="00AF5CDD">
      <w:pPr>
        <w:widowControl/>
        <w:shd w:val="clear" w:color="auto" w:fill="FFFFFF"/>
        <w:spacing w:before="100" w:beforeAutospacing="1" w:after="100" w:afterAutospacing="1" w:line="200" w:lineRule="exact"/>
        <w:ind w:left="74"/>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4. 同一學程前已辦妥對保之就學貸款申請／ 撥款通知書第三聯</w:t>
      </w:r>
      <w:r w:rsidR="009F4E3C">
        <w:rPr>
          <w:rFonts w:ascii="華康標楷體" w:eastAsia="華康標楷體" w:hAnsi="Helvetica" w:cs="Helvetica" w:hint="eastAsia"/>
          <w:color w:val="000000" w:themeColor="text1"/>
          <w:kern w:val="0"/>
          <w:szCs w:val="24"/>
        </w:rPr>
        <w:t>。</w:t>
      </w:r>
      <w:r w:rsidR="009F4E3C" w:rsidRPr="009F4E3C">
        <w:rPr>
          <w:rFonts w:ascii="華康標楷體" w:eastAsia="華康標楷體" w:hAnsi="Helvetica" w:cs="Helvetica" w:hint="eastAsia"/>
          <w:b/>
          <w:color w:val="000000" w:themeColor="text1"/>
          <w:kern w:val="0"/>
          <w:szCs w:val="24"/>
        </w:rPr>
        <w:t>(第二聯學校存執聯請於對保日完成</w:t>
      </w:r>
      <w:r w:rsidR="009F4E3C">
        <w:rPr>
          <w:rFonts w:ascii="華康標楷體" w:eastAsia="華康標楷體" w:hAnsi="Helvetica" w:cs="Helvetica" w:hint="eastAsia"/>
          <w:b/>
          <w:color w:val="000000" w:themeColor="text1"/>
          <w:kern w:val="0"/>
          <w:szCs w:val="24"/>
        </w:rPr>
        <w:t>後</w:t>
      </w:r>
      <w:r w:rsidR="009F4E3C" w:rsidRPr="009F4E3C">
        <w:rPr>
          <w:rFonts w:ascii="華康標楷體" w:eastAsia="華康標楷體" w:hAnsi="Helvetica" w:cs="Helvetica" w:hint="eastAsia"/>
          <w:b/>
          <w:color w:val="000000" w:themeColor="text1"/>
          <w:kern w:val="0"/>
          <w:szCs w:val="24"/>
        </w:rPr>
        <w:t>繳回學務處)</w:t>
      </w:r>
      <w:r w:rsidR="003A2649" w:rsidRPr="003A2649">
        <w:rPr>
          <w:rFonts w:ascii="華康標楷體" w:eastAsia="華康標楷體" w:hAnsi="Helvetica" w:cs="Helvetica" w:hint="eastAsia"/>
          <w:color w:val="000000" w:themeColor="text1"/>
          <w:kern w:val="0"/>
          <w:szCs w:val="24"/>
        </w:rPr>
        <w:t>。</w:t>
      </w:r>
    </w:p>
    <w:p w:rsidR="003A2649" w:rsidRPr="003A2649" w:rsidRDefault="00FA0777" w:rsidP="00AF5CDD">
      <w:pPr>
        <w:widowControl/>
        <w:shd w:val="clear" w:color="auto" w:fill="FFFFFF"/>
        <w:spacing w:before="100" w:beforeAutospacing="1" w:after="100" w:afterAutospacing="1" w:line="200" w:lineRule="exact"/>
        <w:ind w:left="74"/>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5. 對保手續費新</w:t>
      </w:r>
      <w:r w:rsidR="003A2649" w:rsidRPr="00FA0777">
        <w:rPr>
          <w:rFonts w:ascii="華康標楷體" w:eastAsia="華康標楷體" w:hAnsi="Helvetica" w:cs="Helvetica" w:hint="eastAsia"/>
          <w:color w:val="000000" w:themeColor="text1"/>
          <w:szCs w:val="24"/>
          <w:shd w:val="clear" w:color="auto" w:fill="FFFFFF"/>
        </w:rPr>
        <w:t>臺幣100元。</w:t>
      </w:r>
    </w:p>
    <w:p w:rsidR="003A2649" w:rsidRDefault="00AF5CDD" w:rsidP="004A6514">
      <w:pPr>
        <w:widowControl/>
        <w:shd w:val="clear" w:color="auto" w:fill="FFFFFF"/>
        <w:spacing w:before="100" w:beforeAutospacing="1" w:after="100" w:afterAutospacing="1" w:line="240" w:lineRule="exact"/>
        <w:rPr>
          <w:rFonts w:ascii="華康標楷體" w:eastAsia="華康標楷體" w:hAnsi="Helvetica" w:cs="Helvetica"/>
          <w:b/>
          <w:color w:val="000000" w:themeColor="text1"/>
          <w:kern w:val="0"/>
          <w:sz w:val="28"/>
          <w:szCs w:val="28"/>
        </w:rPr>
      </w:pPr>
      <w:r>
        <w:rPr>
          <w:rFonts w:ascii="華康標楷體" w:eastAsia="華康標楷體" w:hAnsi="Helvetica" w:cs="Helvetica" w:hint="eastAsia"/>
          <w:b/>
          <w:color w:val="000000" w:themeColor="text1"/>
          <w:kern w:val="0"/>
          <w:sz w:val="28"/>
          <w:szCs w:val="28"/>
        </w:rPr>
        <w:t>四</w:t>
      </w:r>
      <w:r w:rsidR="003A2649" w:rsidRPr="00DD3AE0">
        <w:rPr>
          <w:rFonts w:ascii="華康標楷體" w:eastAsia="華康標楷體" w:hAnsi="Helvetica" w:cs="Helvetica" w:hint="eastAsia"/>
          <w:b/>
          <w:color w:val="000000" w:themeColor="text1"/>
          <w:kern w:val="0"/>
          <w:sz w:val="28"/>
          <w:szCs w:val="28"/>
        </w:rPr>
        <w:t>、</w:t>
      </w:r>
      <w:r w:rsidR="003A2649" w:rsidRPr="003A2649">
        <w:rPr>
          <w:rFonts w:ascii="華康標楷體" w:eastAsia="華康標楷體" w:hAnsi="Helvetica" w:cs="Helvetica" w:hint="eastAsia"/>
          <w:b/>
          <w:color w:val="000000" w:themeColor="text1"/>
          <w:kern w:val="0"/>
          <w:sz w:val="28"/>
          <w:szCs w:val="28"/>
        </w:rPr>
        <w:t>學生申請就學貸款之金額，以下列各費為範圍：</w:t>
      </w:r>
    </w:p>
    <w:p w:rsidR="00DD3AE0" w:rsidRPr="003A2649" w:rsidRDefault="009F4E3C" w:rsidP="00AF5CDD">
      <w:pPr>
        <w:widowControl/>
        <w:shd w:val="clear" w:color="auto" w:fill="FFFFFF"/>
        <w:spacing w:before="100" w:beforeAutospacing="1" w:after="100" w:afterAutospacing="1" w:line="280" w:lineRule="exact"/>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w:t>
      </w:r>
      <w:r w:rsidR="00DD3AE0" w:rsidRPr="00FA0777">
        <w:rPr>
          <w:rFonts w:ascii="華康標楷體" w:eastAsia="華康標楷體" w:hAnsi="Helvetica" w:cs="Helvetica" w:hint="eastAsia"/>
          <w:color w:val="000000" w:themeColor="text1"/>
          <w:kern w:val="0"/>
          <w:szCs w:val="24"/>
        </w:rPr>
        <w:t>1.可貸款項目：</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學雜費：該學期實際繳納者（含學分費）。</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實習費：該學期實際繳納者。</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書籍費：其金額依主管機關之規定，目前高中（或高職）為1000元、大專3000元。</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住宿費：其金額依主管機關之規定，若學生住宿校外，則以校內住宿費最高額為上限。</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生活費(具低收入戶資格者，每學期上限4萬元、中低收入戶資格者，每學期上限2萬元)。</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學生團體保險費。</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海外研修費（上限為44萬元）。</w:t>
      </w:r>
    </w:p>
    <w:p w:rsidR="003A2649" w:rsidRPr="003A2649" w:rsidRDefault="003A2649" w:rsidP="00646B26">
      <w:pPr>
        <w:widowControl/>
        <w:numPr>
          <w:ilvl w:val="1"/>
          <w:numId w:val="1"/>
        </w:numPr>
        <w:shd w:val="clear" w:color="auto" w:fill="FFFFFF"/>
        <w:spacing w:line="0" w:lineRule="atLeast"/>
        <w:ind w:left="595" w:hanging="357"/>
        <w:rPr>
          <w:rFonts w:ascii="華康標楷體" w:eastAsia="華康標楷體" w:hAnsi="Helvetica" w:cs="Helvetica"/>
          <w:color w:val="000000" w:themeColor="text1"/>
          <w:kern w:val="0"/>
          <w:szCs w:val="24"/>
        </w:rPr>
      </w:pPr>
      <w:r w:rsidRPr="003A2649">
        <w:rPr>
          <w:rFonts w:ascii="華康標楷體" w:eastAsia="華康標楷體" w:hAnsi="Helvetica" w:cs="Helvetica" w:hint="eastAsia"/>
          <w:color w:val="000000" w:themeColor="text1"/>
          <w:kern w:val="0"/>
          <w:szCs w:val="24"/>
        </w:rPr>
        <w:t>電腦及網路通訊使用費：該學期實際繳納者。</w:t>
      </w:r>
    </w:p>
    <w:p w:rsidR="003A2649" w:rsidRPr="003A2649" w:rsidRDefault="00AF5CDD" w:rsidP="00AF5CDD">
      <w:pPr>
        <w:widowControl/>
        <w:shd w:val="clear" w:color="auto" w:fill="FFFFFF"/>
        <w:spacing w:before="100" w:beforeAutospacing="1" w:after="100" w:afterAutospacing="1" w:line="280" w:lineRule="exact"/>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2.</w:t>
      </w:r>
      <w:r w:rsidR="003A2649" w:rsidRPr="003A2649">
        <w:rPr>
          <w:rFonts w:ascii="華康標楷體" w:eastAsia="華康標楷體" w:hAnsi="Helvetica" w:cs="Helvetica" w:hint="eastAsia"/>
          <w:color w:val="000000" w:themeColor="text1"/>
          <w:kern w:val="0"/>
          <w:szCs w:val="24"/>
        </w:rPr>
        <w:t>領有公費、殘障人士或其他政府相關補助費者，僅能就該學期應繳學雜各費扣除公費及學雜費減免金額後之差額申請就學貸款。</w:t>
      </w:r>
    </w:p>
    <w:p w:rsidR="00AF5CDD" w:rsidRDefault="00AF5CDD" w:rsidP="00AF5CDD">
      <w:pPr>
        <w:widowControl/>
        <w:shd w:val="clear" w:color="auto" w:fill="FFFFFF"/>
        <w:spacing w:before="100" w:beforeAutospacing="1" w:after="100" w:afterAutospacing="1" w:line="200" w:lineRule="exact"/>
        <w:rPr>
          <w:rFonts w:ascii="華康標楷體" w:eastAsia="華康標楷體" w:hAnsi="Helvetica" w:cs="Helvetica"/>
          <w:color w:val="000000" w:themeColor="text1"/>
          <w:kern w:val="0"/>
          <w:szCs w:val="24"/>
        </w:rPr>
      </w:pPr>
      <w:r>
        <w:rPr>
          <w:rFonts w:ascii="華康標楷體" w:eastAsia="華康標楷體" w:hAnsi="Helvetica" w:cs="Helvetica" w:hint="eastAsia"/>
          <w:color w:val="000000" w:themeColor="text1"/>
          <w:kern w:val="0"/>
          <w:szCs w:val="24"/>
        </w:rPr>
        <w:t xml:space="preserve"> 3.</w:t>
      </w:r>
      <w:r w:rsidR="003A2649" w:rsidRPr="003A2649">
        <w:rPr>
          <w:rFonts w:ascii="華康標楷體" w:eastAsia="華康標楷體" w:hAnsi="Helvetica" w:cs="Helvetica" w:hint="eastAsia"/>
          <w:color w:val="000000" w:themeColor="text1"/>
          <w:kern w:val="0"/>
          <w:szCs w:val="24"/>
        </w:rPr>
        <w:t>就學貸款之額度，係本行依據第1項所列可申貸項目，估算一個教育階段所需花費之金額而訂定（例如高中階段是估算6個學期</w:t>
      </w:r>
      <w:r>
        <w:rPr>
          <w:rFonts w:ascii="華康標楷體" w:eastAsia="華康標楷體" w:hAnsi="Helvetica" w:cs="Helvetica" w:hint="eastAsia"/>
          <w:color w:val="000000" w:themeColor="text1"/>
          <w:kern w:val="0"/>
          <w:szCs w:val="24"/>
        </w:rPr>
        <w:t xml:space="preserve"> </w:t>
      </w:r>
    </w:p>
    <w:p w:rsidR="006A518D" w:rsidRPr="00AF5CDD" w:rsidRDefault="00AF5CDD" w:rsidP="00AF5CDD">
      <w:pPr>
        <w:widowControl/>
        <w:shd w:val="clear" w:color="auto" w:fill="FFFFFF"/>
        <w:spacing w:before="100" w:beforeAutospacing="1" w:after="100" w:afterAutospacing="1" w:line="200" w:lineRule="exact"/>
        <w:ind w:left="300"/>
        <w:rPr>
          <w:rFonts w:ascii="華康標楷體" w:eastAsia="華康標楷體"/>
          <w:color w:val="000000" w:themeColor="text1"/>
        </w:rPr>
      </w:pPr>
      <w:r>
        <w:rPr>
          <w:rFonts w:ascii="華康標楷體" w:eastAsia="華康標楷體" w:hAnsi="Helvetica" w:cs="Helvetica" w:hint="eastAsia"/>
          <w:color w:val="000000" w:themeColor="text1"/>
          <w:kern w:val="0"/>
          <w:szCs w:val="24"/>
        </w:rPr>
        <w:t xml:space="preserve"> </w:t>
      </w:r>
      <w:r w:rsidR="003A2649" w:rsidRPr="003A2649">
        <w:rPr>
          <w:rFonts w:ascii="華康標楷體" w:eastAsia="華康標楷體" w:hAnsi="Helvetica" w:cs="Helvetica" w:hint="eastAsia"/>
          <w:color w:val="000000" w:themeColor="text1"/>
          <w:kern w:val="0"/>
          <w:szCs w:val="24"/>
        </w:rPr>
        <w:t>所需花費之金額），如有修訂時公佈於本行網站。</w:t>
      </w:r>
      <w:r w:rsidR="003A2649" w:rsidRPr="003A2649">
        <w:rPr>
          <w:rFonts w:ascii="MS Gothic" w:eastAsia="MS Gothic" w:hAnsi="MS Gothic" w:cs="MS Gothic" w:hint="eastAsia"/>
          <w:color w:val="000000" w:themeColor="text1"/>
          <w:kern w:val="0"/>
          <w:szCs w:val="24"/>
        </w:rPr>
        <w:t>​</w:t>
      </w:r>
    </w:p>
    <w:sectPr w:rsidR="006A518D" w:rsidRPr="00AF5CDD" w:rsidSect="00AF5CDD">
      <w:pgSz w:w="14572" w:h="20639" w:code="12"/>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FB" w:rsidRDefault="006270FB" w:rsidP="00112DF0">
      <w:r>
        <w:separator/>
      </w:r>
    </w:p>
  </w:endnote>
  <w:endnote w:type="continuationSeparator" w:id="0">
    <w:p w:rsidR="006270FB" w:rsidRDefault="006270FB" w:rsidP="0011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標楷體">
    <w:panose1 w:val="03000509000000000000"/>
    <w:charset w:val="88"/>
    <w:family w:val="script"/>
    <w:pitch w:val="fixed"/>
    <w:sig w:usb0="80000001" w:usb1="28091800" w:usb2="00000016" w:usb3="00000000" w:csb0="0010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FB" w:rsidRDefault="006270FB" w:rsidP="00112DF0">
      <w:r>
        <w:separator/>
      </w:r>
    </w:p>
  </w:footnote>
  <w:footnote w:type="continuationSeparator" w:id="0">
    <w:p w:rsidR="006270FB" w:rsidRDefault="006270FB" w:rsidP="00112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39D"/>
    <w:multiLevelType w:val="hybridMultilevel"/>
    <w:tmpl w:val="5AB2DDAE"/>
    <w:lvl w:ilvl="0" w:tplc="33D85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9C5629"/>
    <w:multiLevelType w:val="multilevel"/>
    <w:tmpl w:val="6A6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64F8F"/>
    <w:multiLevelType w:val="hybridMultilevel"/>
    <w:tmpl w:val="702E2A56"/>
    <w:lvl w:ilvl="0" w:tplc="2BBAC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A556CF"/>
    <w:multiLevelType w:val="hybridMultilevel"/>
    <w:tmpl w:val="018249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1B15F58"/>
    <w:multiLevelType w:val="multilevel"/>
    <w:tmpl w:val="16FE54E8"/>
    <w:lvl w:ilvl="0">
      <w:start w:val="1"/>
      <w:numFmt w:val="decimal"/>
      <w:lvlText w:val="%1."/>
      <w:lvlJc w:val="left"/>
      <w:pPr>
        <w:tabs>
          <w:tab w:val="num" w:pos="720"/>
        </w:tabs>
        <w:ind w:left="720" w:hanging="360"/>
      </w:pPr>
    </w:lvl>
    <w:lvl w:ilvl="1">
      <w:start w:val="1"/>
      <w:numFmt w:val="upperLetter"/>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584721"/>
    <w:multiLevelType w:val="multilevel"/>
    <w:tmpl w:val="E84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6539A"/>
    <w:multiLevelType w:val="multilevel"/>
    <w:tmpl w:val="FBD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54608"/>
    <w:multiLevelType w:val="multilevel"/>
    <w:tmpl w:val="EA6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E6520"/>
    <w:multiLevelType w:val="multilevel"/>
    <w:tmpl w:val="7920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8"/>
  </w:num>
  <w:num w:numId="5">
    <w:abstractNumId w:val="6"/>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49"/>
    <w:rsid w:val="00112DF0"/>
    <w:rsid w:val="00214DF5"/>
    <w:rsid w:val="002F42EB"/>
    <w:rsid w:val="00364B2C"/>
    <w:rsid w:val="00395124"/>
    <w:rsid w:val="003A2649"/>
    <w:rsid w:val="003D0901"/>
    <w:rsid w:val="004A6514"/>
    <w:rsid w:val="00602920"/>
    <w:rsid w:val="006270FB"/>
    <w:rsid w:val="00646B26"/>
    <w:rsid w:val="00665B53"/>
    <w:rsid w:val="006A518D"/>
    <w:rsid w:val="00750A74"/>
    <w:rsid w:val="00960D97"/>
    <w:rsid w:val="009912FD"/>
    <w:rsid w:val="009E36C9"/>
    <w:rsid w:val="009F4E3C"/>
    <w:rsid w:val="00AF5CDD"/>
    <w:rsid w:val="00B16FBA"/>
    <w:rsid w:val="00BA3152"/>
    <w:rsid w:val="00C27C3A"/>
    <w:rsid w:val="00CE1463"/>
    <w:rsid w:val="00D62C9C"/>
    <w:rsid w:val="00DD3AE0"/>
    <w:rsid w:val="00FA0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5818D-DC58-42E1-AE76-D6271F9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A264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2649"/>
    <w:rPr>
      <w:rFonts w:ascii="新細明體" w:eastAsia="新細明體" w:hAnsi="新細明體" w:cs="新細明體"/>
      <w:b/>
      <w:bCs/>
      <w:kern w:val="36"/>
      <w:sz w:val="48"/>
      <w:szCs w:val="48"/>
    </w:rPr>
  </w:style>
  <w:style w:type="paragraph" w:styleId="Web">
    <w:name w:val="Normal (Web)"/>
    <w:basedOn w:val="a"/>
    <w:uiPriority w:val="99"/>
    <w:semiHidden/>
    <w:unhideWhenUsed/>
    <w:rsid w:val="003A264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DD3AE0"/>
    <w:pPr>
      <w:ind w:leftChars="200" w:left="480"/>
    </w:pPr>
  </w:style>
  <w:style w:type="paragraph" w:styleId="a4">
    <w:name w:val="Balloon Text"/>
    <w:basedOn w:val="a"/>
    <w:link w:val="a5"/>
    <w:uiPriority w:val="99"/>
    <w:semiHidden/>
    <w:unhideWhenUsed/>
    <w:rsid w:val="009F4E3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F4E3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646B26"/>
    <w:rPr>
      <w:sz w:val="18"/>
      <w:szCs w:val="18"/>
    </w:rPr>
  </w:style>
  <w:style w:type="paragraph" w:styleId="a7">
    <w:name w:val="annotation text"/>
    <w:basedOn w:val="a"/>
    <w:link w:val="a8"/>
    <w:uiPriority w:val="99"/>
    <w:semiHidden/>
    <w:unhideWhenUsed/>
    <w:rsid w:val="00646B26"/>
  </w:style>
  <w:style w:type="character" w:customStyle="1" w:styleId="a8">
    <w:name w:val="註解文字 字元"/>
    <w:basedOn w:val="a0"/>
    <w:link w:val="a7"/>
    <w:uiPriority w:val="99"/>
    <w:semiHidden/>
    <w:rsid w:val="00646B26"/>
  </w:style>
  <w:style w:type="paragraph" w:styleId="a9">
    <w:name w:val="annotation subject"/>
    <w:basedOn w:val="a7"/>
    <w:next w:val="a7"/>
    <w:link w:val="aa"/>
    <w:uiPriority w:val="99"/>
    <w:semiHidden/>
    <w:unhideWhenUsed/>
    <w:rsid w:val="00646B26"/>
    <w:rPr>
      <w:b/>
      <w:bCs/>
    </w:rPr>
  </w:style>
  <w:style w:type="character" w:customStyle="1" w:styleId="aa">
    <w:name w:val="註解主旨 字元"/>
    <w:basedOn w:val="a8"/>
    <w:link w:val="a9"/>
    <w:uiPriority w:val="99"/>
    <w:semiHidden/>
    <w:rsid w:val="00646B26"/>
    <w:rPr>
      <w:b/>
      <w:bCs/>
    </w:rPr>
  </w:style>
  <w:style w:type="paragraph" w:styleId="ab">
    <w:name w:val="header"/>
    <w:basedOn w:val="a"/>
    <w:link w:val="ac"/>
    <w:uiPriority w:val="99"/>
    <w:unhideWhenUsed/>
    <w:rsid w:val="00112DF0"/>
    <w:pPr>
      <w:tabs>
        <w:tab w:val="center" w:pos="4153"/>
        <w:tab w:val="right" w:pos="8306"/>
      </w:tabs>
      <w:snapToGrid w:val="0"/>
    </w:pPr>
    <w:rPr>
      <w:sz w:val="20"/>
      <w:szCs w:val="20"/>
    </w:rPr>
  </w:style>
  <w:style w:type="character" w:customStyle="1" w:styleId="ac">
    <w:name w:val="頁首 字元"/>
    <w:basedOn w:val="a0"/>
    <w:link w:val="ab"/>
    <w:uiPriority w:val="99"/>
    <w:rsid w:val="00112DF0"/>
    <w:rPr>
      <w:sz w:val="20"/>
      <w:szCs w:val="20"/>
    </w:rPr>
  </w:style>
  <w:style w:type="paragraph" w:styleId="ad">
    <w:name w:val="footer"/>
    <w:basedOn w:val="a"/>
    <w:link w:val="ae"/>
    <w:uiPriority w:val="99"/>
    <w:unhideWhenUsed/>
    <w:rsid w:val="00112DF0"/>
    <w:pPr>
      <w:tabs>
        <w:tab w:val="center" w:pos="4153"/>
        <w:tab w:val="right" w:pos="8306"/>
      </w:tabs>
      <w:snapToGrid w:val="0"/>
    </w:pPr>
    <w:rPr>
      <w:sz w:val="20"/>
      <w:szCs w:val="20"/>
    </w:rPr>
  </w:style>
  <w:style w:type="character" w:customStyle="1" w:styleId="ae">
    <w:name w:val="頁尾 字元"/>
    <w:basedOn w:val="a0"/>
    <w:link w:val="ad"/>
    <w:uiPriority w:val="99"/>
    <w:rsid w:val="00112D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71929">
      <w:bodyDiv w:val="1"/>
      <w:marLeft w:val="0"/>
      <w:marRight w:val="0"/>
      <w:marTop w:val="0"/>
      <w:marBottom w:val="0"/>
      <w:divBdr>
        <w:top w:val="none" w:sz="0" w:space="0" w:color="auto"/>
        <w:left w:val="none" w:sz="0" w:space="0" w:color="auto"/>
        <w:bottom w:val="none" w:sz="0" w:space="0" w:color="auto"/>
        <w:right w:val="none" w:sz="0" w:space="0" w:color="auto"/>
      </w:divBdr>
    </w:div>
    <w:div w:id="1888179588">
      <w:bodyDiv w:val="1"/>
      <w:marLeft w:val="0"/>
      <w:marRight w:val="0"/>
      <w:marTop w:val="0"/>
      <w:marBottom w:val="0"/>
      <w:divBdr>
        <w:top w:val="none" w:sz="0" w:space="0" w:color="auto"/>
        <w:left w:val="none" w:sz="0" w:space="0" w:color="auto"/>
        <w:bottom w:val="none" w:sz="0" w:space="0" w:color="auto"/>
        <w:right w:val="none" w:sz="0" w:space="0" w:color="auto"/>
      </w:divBdr>
      <w:divsChild>
        <w:div w:id="126628760">
          <w:marLeft w:val="0"/>
          <w:marRight w:val="0"/>
          <w:marTop w:val="0"/>
          <w:marBottom w:val="150"/>
          <w:divBdr>
            <w:top w:val="none" w:sz="0" w:space="0" w:color="auto"/>
            <w:left w:val="none" w:sz="0" w:space="0" w:color="auto"/>
            <w:bottom w:val="none" w:sz="0" w:space="0" w:color="auto"/>
            <w:right w:val="none" w:sz="0" w:space="0" w:color="auto"/>
          </w:divBdr>
          <w:divsChild>
            <w:div w:id="1543246015">
              <w:marLeft w:val="0"/>
              <w:marRight w:val="0"/>
              <w:marTop w:val="0"/>
              <w:marBottom w:val="0"/>
              <w:divBdr>
                <w:top w:val="none" w:sz="0" w:space="0" w:color="auto"/>
                <w:left w:val="none" w:sz="0" w:space="0" w:color="auto"/>
                <w:bottom w:val="none" w:sz="0" w:space="0" w:color="auto"/>
                <w:right w:val="none" w:sz="0" w:space="0" w:color="auto"/>
              </w:divBdr>
              <w:divsChild>
                <w:div w:id="152185118">
                  <w:marLeft w:val="0"/>
                  <w:marRight w:val="0"/>
                  <w:marTop w:val="0"/>
                  <w:marBottom w:val="0"/>
                  <w:divBdr>
                    <w:top w:val="none" w:sz="0" w:space="0" w:color="auto"/>
                    <w:left w:val="none" w:sz="0" w:space="0" w:color="auto"/>
                    <w:bottom w:val="none" w:sz="0" w:space="0" w:color="auto"/>
                    <w:right w:val="none" w:sz="0" w:space="0" w:color="auto"/>
                  </w:divBdr>
                </w:div>
                <w:div w:id="858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371">
          <w:marLeft w:val="0"/>
          <w:marRight w:val="0"/>
          <w:marTop w:val="0"/>
          <w:marBottom w:val="150"/>
          <w:divBdr>
            <w:top w:val="none" w:sz="0" w:space="0" w:color="auto"/>
            <w:left w:val="none" w:sz="0" w:space="0" w:color="auto"/>
            <w:bottom w:val="none" w:sz="0" w:space="0" w:color="auto"/>
            <w:right w:val="none" w:sz="0" w:space="0" w:color="auto"/>
          </w:divBdr>
          <w:divsChild>
            <w:div w:id="1691298075">
              <w:marLeft w:val="0"/>
              <w:marRight w:val="0"/>
              <w:marTop w:val="0"/>
              <w:marBottom w:val="0"/>
              <w:divBdr>
                <w:top w:val="none" w:sz="0" w:space="0" w:color="auto"/>
                <w:left w:val="none" w:sz="0" w:space="0" w:color="auto"/>
                <w:bottom w:val="none" w:sz="0" w:space="0" w:color="auto"/>
                <w:right w:val="none" w:sz="0" w:space="0" w:color="auto"/>
              </w:divBdr>
            </w:div>
            <w:div w:id="1586574110">
              <w:marLeft w:val="0"/>
              <w:marRight w:val="0"/>
              <w:marTop w:val="0"/>
              <w:marBottom w:val="0"/>
              <w:divBdr>
                <w:top w:val="none" w:sz="0" w:space="0" w:color="auto"/>
                <w:left w:val="none" w:sz="0" w:space="0" w:color="auto"/>
                <w:bottom w:val="none" w:sz="0" w:space="0" w:color="auto"/>
                <w:right w:val="none" w:sz="0" w:space="0" w:color="auto"/>
              </w:divBdr>
              <w:divsChild>
                <w:div w:id="164521403">
                  <w:marLeft w:val="0"/>
                  <w:marRight w:val="0"/>
                  <w:marTop w:val="0"/>
                  <w:marBottom w:val="0"/>
                  <w:divBdr>
                    <w:top w:val="none" w:sz="0" w:space="0" w:color="auto"/>
                    <w:left w:val="none" w:sz="0" w:space="0" w:color="auto"/>
                    <w:bottom w:val="none" w:sz="0" w:space="0" w:color="auto"/>
                    <w:right w:val="none" w:sz="0" w:space="0" w:color="auto"/>
                  </w:divBdr>
                </w:div>
                <w:div w:id="427888113">
                  <w:marLeft w:val="0"/>
                  <w:marRight w:val="0"/>
                  <w:marTop w:val="0"/>
                  <w:marBottom w:val="0"/>
                  <w:divBdr>
                    <w:top w:val="none" w:sz="0" w:space="0" w:color="auto"/>
                    <w:left w:val="none" w:sz="0" w:space="0" w:color="auto"/>
                    <w:bottom w:val="none" w:sz="0" w:space="0" w:color="auto"/>
                    <w:right w:val="none" w:sz="0" w:space="0" w:color="auto"/>
                  </w:divBdr>
                  <w:divsChild>
                    <w:div w:id="545675975">
                      <w:marLeft w:val="225"/>
                      <w:marRight w:val="150"/>
                      <w:marTop w:val="90"/>
                      <w:marBottom w:val="300"/>
                      <w:divBdr>
                        <w:top w:val="none" w:sz="0" w:space="0" w:color="auto"/>
                        <w:left w:val="none" w:sz="0" w:space="0" w:color="auto"/>
                        <w:bottom w:val="none" w:sz="0" w:space="0" w:color="auto"/>
                        <w:right w:val="single" w:sz="12" w:space="5" w:color="F0F0F0"/>
                      </w:divBdr>
                    </w:div>
                    <w:div w:id="47845368">
                      <w:marLeft w:val="0"/>
                      <w:marRight w:val="150"/>
                      <w:marTop w:val="90"/>
                      <w:marBottom w:val="300"/>
                      <w:divBdr>
                        <w:top w:val="none" w:sz="0" w:space="0" w:color="auto"/>
                        <w:left w:val="none" w:sz="0" w:space="0" w:color="auto"/>
                        <w:bottom w:val="none" w:sz="0" w:space="0" w:color="auto"/>
                        <w:right w:val="single" w:sz="12" w:space="5" w:color="F0F0F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127C-0FFB-4190-9CFD-54996860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2018-01-30T05:55:00Z</cp:lastPrinted>
  <dcterms:created xsi:type="dcterms:W3CDTF">2018-01-30T03:32:00Z</dcterms:created>
  <dcterms:modified xsi:type="dcterms:W3CDTF">2020-01-09T06:08:00Z</dcterms:modified>
</cp:coreProperties>
</file>