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70B" w:rsidRPr="006F1DAD" w:rsidRDefault="003A070B">
      <w:pPr>
        <w:rPr>
          <w:rFonts w:ascii="標楷體" w:eastAsia="標楷體" w:hAnsi="標楷體"/>
          <w:b/>
          <w:sz w:val="44"/>
          <w:szCs w:val="40"/>
        </w:rPr>
      </w:pPr>
      <w:r w:rsidRPr="006F1DAD">
        <w:rPr>
          <w:rFonts w:ascii="標楷體" w:eastAsia="標楷體" w:hAnsi="標楷體"/>
          <w:b/>
          <w:sz w:val="44"/>
          <w:szCs w:val="40"/>
        </w:rPr>
        <w:t>2014</w:t>
      </w:r>
      <w:r w:rsidRPr="006F1DAD">
        <w:rPr>
          <w:rFonts w:ascii="標楷體" w:eastAsia="標楷體" w:hAnsi="標楷體" w:hint="eastAsia"/>
          <w:b/>
          <w:sz w:val="44"/>
          <w:szCs w:val="40"/>
        </w:rPr>
        <w:t>年天主教嘉義教區主教盃</w:t>
      </w:r>
      <w:r>
        <w:rPr>
          <w:rFonts w:ascii="標楷體" w:eastAsia="標楷體" w:hAnsi="標楷體" w:hint="eastAsia"/>
          <w:b/>
          <w:sz w:val="44"/>
          <w:szCs w:val="40"/>
        </w:rPr>
        <w:t>【</w:t>
      </w:r>
      <w:r w:rsidRPr="006F1DAD">
        <w:rPr>
          <w:rFonts w:ascii="標楷體" w:eastAsia="標楷體" w:hAnsi="標楷體" w:hint="eastAsia"/>
          <w:b/>
          <w:sz w:val="44"/>
          <w:szCs w:val="40"/>
        </w:rPr>
        <w:t>環境教育體驗活動</w:t>
      </w:r>
      <w:r>
        <w:rPr>
          <w:rFonts w:ascii="標楷體" w:eastAsia="標楷體" w:hAnsi="標楷體" w:hint="eastAsia"/>
          <w:b/>
          <w:sz w:val="44"/>
          <w:szCs w:val="40"/>
        </w:rPr>
        <w:t>】</w:t>
      </w:r>
    </w:p>
    <w:p w:rsidR="003A070B" w:rsidRPr="0022726F" w:rsidRDefault="003A070B" w:rsidP="00865542">
      <w:pPr>
        <w:pStyle w:val="ListParagraph"/>
        <w:numPr>
          <w:ilvl w:val="0"/>
          <w:numId w:val="1"/>
        </w:numPr>
        <w:snapToGrid w:val="0"/>
        <w:spacing w:line="300" w:lineRule="auto"/>
        <w:ind w:leftChars="0" w:left="31680" w:hangingChars="300" w:firstLine="31680"/>
        <w:rPr>
          <w:sz w:val="32"/>
          <w:szCs w:val="28"/>
        </w:rPr>
      </w:pPr>
      <w:r w:rsidRPr="0022726F">
        <w:rPr>
          <w:rFonts w:hint="eastAsia"/>
          <w:sz w:val="32"/>
          <w:szCs w:val="28"/>
        </w:rPr>
        <w:t>活動時間</w:t>
      </w:r>
      <w:r w:rsidRPr="0022726F">
        <w:rPr>
          <w:rFonts w:ascii="標楷體" w:eastAsia="標楷體" w:hAnsi="標楷體"/>
          <w:sz w:val="32"/>
          <w:szCs w:val="28"/>
        </w:rPr>
        <w:t>:</w:t>
      </w:r>
      <w:r w:rsidRPr="0022726F">
        <w:rPr>
          <w:sz w:val="32"/>
          <w:szCs w:val="28"/>
        </w:rPr>
        <w:t>11/22(</w:t>
      </w:r>
      <w:r w:rsidRPr="0022726F">
        <w:rPr>
          <w:rFonts w:hint="eastAsia"/>
          <w:sz w:val="32"/>
          <w:szCs w:val="28"/>
        </w:rPr>
        <w:t>六</w:t>
      </w:r>
      <w:r w:rsidRPr="0022726F">
        <w:rPr>
          <w:sz w:val="32"/>
          <w:szCs w:val="28"/>
        </w:rPr>
        <w:t>)</w:t>
      </w:r>
      <w:r w:rsidRPr="0022726F">
        <w:rPr>
          <w:rFonts w:hint="eastAsia"/>
          <w:sz w:val="32"/>
          <w:szCs w:val="28"/>
        </w:rPr>
        <w:t>下午</w:t>
      </w:r>
      <w:r w:rsidRPr="0022726F">
        <w:rPr>
          <w:sz w:val="32"/>
          <w:szCs w:val="28"/>
        </w:rPr>
        <w:t>2</w:t>
      </w:r>
      <w:r w:rsidRPr="0022726F">
        <w:rPr>
          <w:rFonts w:ascii="標楷體" w:eastAsia="標楷體" w:hAnsi="標楷體"/>
          <w:sz w:val="32"/>
          <w:szCs w:val="28"/>
        </w:rPr>
        <w:t>:</w:t>
      </w:r>
      <w:r w:rsidRPr="0022726F">
        <w:rPr>
          <w:sz w:val="32"/>
          <w:szCs w:val="28"/>
        </w:rPr>
        <w:t>00-4</w:t>
      </w:r>
      <w:r w:rsidRPr="0022726F">
        <w:rPr>
          <w:rFonts w:ascii="標楷體" w:eastAsia="標楷體" w:hAnsi="標楷體"/>
          <w:sz w:val="32"/>
          <w:szCs w:val="28"/>
        </w:rPr>
        <w:t>:</w:t>
      </w:r>
      <w:r w:rsidRPr="0022726F">
        <w:rPr>
          <w:sz w:val="32"/>
          <w:szCs w:val="28"/>
        </w:rPr>
        <w:t>00</w:t>
      </w:r>
    </w:p>
    <w:p w:rsidR="003A070B" w:rsidRPr="0022726F" w:rsidRDefault="003A070B" w:rsidP="00865542">
      <w:pPr>
        <w:pStyle w:val="ListParagraph"/>
        <w:numPr>
          <w:ilvl w:val="0"/>
          <w:numId w:val="1"/>
        </w:numPr>
        <w:snapToGrid w:val="0"/>
        <w:spacing w:line="300" w:lineRule="auto"/>
        <w:ind w:leftChars="0" w:left="31680" w:hangingChars="300" w:firstLine="31680"/>
        <w:rPr>
          <w:sz w:val="32"/>
          <w:szCs w:val="28"/>
        </w:rPr>
      </w:pPr>
      <w:r w:rsidRPr="0022726F">
        <w:rPr>
          <w:rFonts w:hint="eastAsia"/>
          <w:sz w:val="32"/>
          <w:szCs w:val="28"/>
        </w:rPr>
        <w:t>活動內容</w:t>
      </w:r>
      <w:r w:rsidRPr="0022726F">
        <w:rPr>
          <w:rFonts w:ascii="標楷體" w:eastAsia="標楷體" w:hAnsi="標楷體"/>
          <w:sz w:val="32"/>
          <w:szCs w:val="28"/>
        </w:rPr>
        <w:t>:</w:t>
      </w:r>
      <w:r w:rsidRPr="0022726F">
        <w:rPr>
          <w:rFonts w:hint="eastAsia"/>
          <w:sz w:val="32"/>
          <w:szCs w:val="28"/>
        </w:rPr>
        <w:t>解說導覽</w:t>
      </w:r>
      <w:r w:rsidRPr="0022726F">
        <w:rPr>
          <w:rFonts w:ascii="新細明體" w:hAnsi="新細明體" w:hint="eastAsia"/>
          <w:sz w:val="32"/>
          <w:szCs w:val="28"/>
        </w:rPr>
        <w:t>、</w:t>
      </w:r>
      <w:r w:rsidRPr="0022726F">
        <w:rPr>
          <w:rFonts w:hint="eastAsia"/>
          <w:sz w:val="32"/>
          <w:szCs w:val="28"/>
        </w:rPr>
        <w:t>影片欣賞與參觀</w:t>
      </w:r>
    </w:p>
    <w:p w:rsidR="003A070B" w:rsidRPr="0022726F" w:rsidRDefault="003A070B" w:rsidP="00865542">
      <w:pPr>
        <w:pStyle w:val="ListParagraph"/>
        <w:numPr>
          <w:ilvl w:val="0"/>
          <w:numId w:val="1"/>
        </w:numPr>
        <w:snapToGrid w:val="0"/>
        <w:spacing w:line="300" w:lineRule="auto"/>
        <w:ind w:leftChars="0" w:left="31680" w:hangingChars="300" w:firstLine="31680"/>
        <w:rPr>
          <w:rFonts w:ascii="新細明體"/>
          <w:sz w:val="32"/>
          <w:szCs w:val="28"/>
        </w:rPr>
      </w:pPr>
      <w:r w:rsidRPr="0022726F">
        <w:rPr>
          <w:rFonts w:hint="eastAsia"/>
          <w:sz w:val="32"/>
          <w:szCs w:val="28"/>
        </w:rPr>
        <w:t>交通方式</w:t>
      </w:r>
      <w:r w:rsidRPr="0022726F">
        <w:rPr>
          <w:rFonts w:ascii="標楷體" w:eastAsia="標楷體" w:hAnsi="標楷體"/>
          <w:sz w:val="32"/>
          <w:szCs w:val="28"/>
        </w:rPr>
        <w:t>:</w:t>
      </w:r>
      <w:r w:rsidRPr="0022726F">
        <w:rPr>
          <w:rFonts w:ascii="新細明體" w:hAnsi="新細明體" w:hint="eastAsia"/>
          <w:sz w:val="32"/>
          <w:szCs w:val="28"/>
        </w:rPr>
        <w:t>搭乘各校校車</w:t>
      </w:r>
    </w:p>
    <w:p w:rsidR="003A070B" w:rsidRPr="0022726F" w:rsidRDefault="003A070B" w:rsidP="00865542">
      <w:pPr>
        <w:pStyle w:val="ListParagraph"/>
        <w:numPr>
          <w:ilvl w:val="0"/>
          <w:numId w:val="1"/>
        </w:numPr>
        <w:snapToGrid w:val="0"/>
        <w:spacing w:line="300" w:lineRule="auto"/>
        <w:ind w:leftChars="0" w:left="31680" w:hangingChars="300" w:firstLine="31680"/>
        <w:rPr>
          <w:sz w:val="32"/>
          <w:szCs w:val="28"/>
        </w:rPr>
      </w:pPr>
      <w:r w:rsidRPr="0022726F">
        <w:rPr>
          <w:rFonts w:hint="eastAsia"/>
          <w:sz w:val="32"/>
          <w:szCs w:val="28"/>
        </w:rPr>
        <w:t>備物建議</w:t>
      </w:r>
      <w:r w:rsidRPr="0022726F">
        <w:rPr>
          <w:rFonts w:ascii="標楷體" w:eastAsia="標楷體" w:hAnsi="標楷體"/>
          <w:sz w:val="32"/>
          <w:szCs w:val="28"/>
        </w:rPr>
        <w:t>:</w:t>
      </w:r>
      <w:r w:rsidRPr="0022726F">
        <w:rPr>
          <w:rFonts w:hint="eastAsia"/>
          <w:sz w:val="32"/>
          <w:szCs w:val="28"/>
        </w:rPr>
        <w:t>防風防沙防曬的物品</w:t>
      </w:r>
      <w:r w:rsidRPr="0022726F">
        <w:rPr>
          <w:rFonts w:ascii="新細明體" w:hAnsi="新細明體" w:hint="eastAsia"/>
          <w:sz w:val="32"/>
          <w:szCs w:val="28"/>
        </w:rPr>
        <w:t>、補充</w:t>
      </w:r>
      <w:r w:rsidRPr="0022726F">
        <w:rPr>
          <w:rFonts w:hint="eastAsia"/>
          <w:sz w:val="32"/>
          <w:szCs w:val="28"/>
        </w:rPr>
        <w:t>水分</w:t>
      </w:r>
      <w:r w:rsidRPr="0022726F">
        <w:rPr>
          <w:rFonts w:ascii="新細明體" w:hAnsi="新細明體" w:hint="eastAsia"/>
          <w:sz w:val="32"/>
          <w:szCs w:val="28"/>
        </w:rPr>
        <w:t>、</w:t>
      </w:r>
      <w:r w:rsidRPr="0022726F">
        <w:rPr>
          <w:rFonts w:hint="eastAsia"/>
          <w:sz w:val="32"/>
          <w:szCs w:val="28"/>
        </w:rPr>
        <w:t>適宜步行的鞋子</w:t>
      </w:r>
    </w:p>
    <w:p w:rsidR="003A070B" w:rsidRPr="00A24EC7" w:rsidRDefault="003A070B" w:rsidP="00A24EC7">
      <w:pPr>
        <w:pStyle w:val="ListParagraph"/>
        <w:numPr>
          <w:ilvl w:val="0"/>
          <w:numId w:val="1"/>
        </w:numPr>
        <w:ind w:leftChars="0"/>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4394"/>
        <w:gridCol w:w="1276"/>
        <w:gridCol w:w="1134"/>
        <w:gridCol w:w="992"/>
      </w:tblGrid>
      <w:tr w:rsidR="003A070B" w:rsidRPr="00F64099" w:rsidTr="00F64099">
        <w:tc>
          <w:tcPr>
            <w:tcW w:w="1951" w:type="dxa"/>
            <w:vAlign w:val="center"/>
          </w:tcPr>
          <w:p w:rsidR="003A070B" w:rsidRPr="00F64099" w:rsidRDefault="003A070B" w:rsidP="00F64099">
            <w:pPr>
              <w:snapToGrid w:val="0"/>
              <w:jc w:val="center"/>
              <w:rPr>
                <w:rFonts w:ascii="標楷體" w:eastAsia="標楷體" w:hAnsi="標楷體"/>
                <w:b/>
                <w:sz w:val="28"/>
                <w:szCs w:val="26"/>
              </w:rPr>
            </w:pPr>
            <w:r w:rsidRPr="00F64099">
              <w:rPr>
                <w:rFonts w:ascii="標楷體" w:eastAsia="標楷體" w:hAnsi="標楷體" w:hint="eastAsia"/>
                <w:b/>
                <w:sz w:val="28"/>
                <w:szCs w:val="26"/>
              </w:rPr>
              <w:t>活動地點</w:t>
            </w:r>
          </w:p>
        </w:tc>
        <w:tc>
          <w:tcPr>
            <w:tcW w:w="4394" w:type="dxa"/>
            <w:vAlign w:val="center"/>
          </w:tcPr>
          <w:p w:rsidR="003A070B" w:rsidRPr="00F64099" w:rsidRDefault="003A070B" w:rsidP="00F64099">
            <w:pPr>
              <w:adjustRightInd w:val="0"/>
              <w:snapToGrid w:val="0"/>
              <w:jc w:val="center"/>
              <w:rPr>
                <w:rFonts w:ascii="標楷體" w:eastAsia="標楷體" w:hAnsi="標楷體"/>
                <w:sz w:val="28"/>
                <w:szCs w:val="26"/>
              </w:rPr>
            </w:pPr>
            <w:r w:rsidRPr="00F64099">
              <w:rPr>
                <w:rFonts w:ascii="標楷體" w:eastAsia="標楷體" w:hAnsi="標楷體" w:hint="eastAsia"/>
                <w:sz w:val="32"/>
                <w:szCs w:val="26"/>
              </w:rPr>
              <w:t>景點簡介</w:t>
            </w:r>
          </w:p>
        </w:tc>
        <w:tc>
          <w:tcPr>
            <w:tcW w:w="1276" w:type="dxa"/>
            <w:vAlign w:val="center"/>
          </w:tcPr>
          <w:p w:rsidR="003A070B" w:rsidRPr="00F64099" w:rsidRDefault="003A070B" w:rsidP="00F64099">
            <w:pPr>
              <w:snapToGrid w:val="0"/>
              <w:jc w:val="center"/>
              <w:rPr>
                <w:rFonts w:ascii="標楷體" w:eastAsia="標楷體" w:hAnsi="標楷體"/>
                <w:sz w:val="26"/>
                <w:szCs w:val="26"/>
              </w:rPr>
            </w:pPr>
            <w:r w:rsidRPr="00F64099">
              <w:rPr>
                <w:rFonts w:ascii="標楷體" w:eastAsia="標楷體" w:hAnsi="標楷體" w:hint="eastAsia"/>
                <w:sz w:val="26"/>
                <w:szCs w:val="26"/>
              </w:rPr>
              <w:t>文生高中負責人</w:t>
            </w:r>
          </w:p>
          <w:p w:rsidR="003A070B" w:rsidRPr="00F64099" w:rsidRDefault="003A070B" w:rsidP="00F64099">
            <w:pPr>
              <w:snapToGrid w:val="0"/>
              <w:jc w:val="center"/>
              <w:rPr>
                <w:rFonts w:ascii="標楷體" w:eastAsia="標楷體" w:hAnsi="標楷體"/>
                <w:sz w:val="26"/>
                <w:szCs w:val="26"/>
              </w:rPr>
            </w:pPr>
            <w:r w:rsidRPr="00F64099">
              <w:rPr>
                <w:rFonts w:ascii="標楷體" w:eastAsia="標楷體" w:hAnsi="標楷體" w:hint="eastAsia"/>
                <w:sz w:val="26"/>
                <w:szCs w:val="26"/>
              </w:rPr>
              <w:t>連絡方式</w:t>
            </w:r>
          </w:p>
        </w:tc>
        <w:tc>
          <w:tcPr>
            <w:tcW w:w="1134" w:type="dxa"/>
            <w:vAlign w:val="center"/>
          </w:tcPr>
          <w:p w:rsidR="003A070B" w:rsidRPr="00F64099" w:rsidRDefault="003A070B" w:rsidP="00F64099">
            <w:pPr>
              <w:snapToGrid w:val="0"/>
              <w:jc w:val="center"/>
              <w:rPr>
                <w:rFonts w:ascii="標楷體" w:eastAsia="標楷體" w:hAnsi="標楷體"/>
                <w:sz w:val="26"/>
                <w:szCs w:val="26"/>
              </w:rPr>
            </w:pPr>
            <w:r w:rsidRPr="00F64099">
              <w:rPr>
                <w:rFonts w:ascii="標楷體" w:eastAsia="標楷體" w:hAnsi="標楷體" w:hint="eastAsia"/>
                <w:sz w:val="26"/>
                <w:szCs w:val="26"/>
              </w:rPr>
              <w:t>參加學校</w:t>
            </w:r>
            <w:r w:rsidRPr="00F64099">
              <w:rPr>
                <w:rFonts w:ascii="標楷體" w:eastAsia="標楷體" w:hAnsi="標楷體"/>
                <w:sz w:val="26"/>
                <w:szCs w:val="26"/>
              </w:rPr>
              <w:t>(</w:t>
            </w:r>
            <w:r w:rsidRPr="00F64099">
              <w:rPr>
                <w:rFonts w:ascii="標楷體" w:eastAsia="標楷體" w:hAnsi="標楷體" w:hint="eastAsia"/>
                <w:sz w:val="26"/>
                <w:szCs w:val="26"/>
              </w:rPr>
              <w:t>人</w:t>
            </w:r>
            <w:r w:rsidRPr="00F64099">
              <w:rPr>
                <w:rFonts w:ascii="標楷體" w:eastAsia="標楷體" w:hAnsi="標楷體"/>
                <w:sz w:val="26"/>
                <w:szCs w:val="26"/>
              </w:rPr>
              <w:t>)</w:t>
            </w:r>
          </w:p>
          <w:p w:rsidR="003A070B" w:rsidRPr="00F64099" w:rsidRDefault="003A070B" w:rsidP="00F64099">
            <w:pPr>
              <w:snapToGrid w:val="0"/>
              <w:jc w:val="center"/>
              <w:rPr>
                <w:rFonts w:ascii="標楷體" w:eastAsia="標楷體" w:hAnsi="標楷體"/>
                <w:sz w:val="26"/>
                <w:szCs w:val="26"/>
              </w:rPr>
            </w:pPr>
            <w:r w:rsidRPr="00F64099">
              <w:rPr>
                <w:rFonts w:ascii="標楷體" w:eastAsia="標楷體" w:hAnsi="標楷體" w:hint="eastAsia"/>
                <w:sz w:val="26"/>
                <w:szCs w:val="26"/>
              </w:rPr>
              <w:t>聯絡人</w:t>
            </w:r>
            <w:r w:rsidRPr="00F64099">
              <w:rPr>
                <w:rFonts w:ascii="標楷體" w:eastAsia="標楷體" w:hAnsi="標楷體"/>
                <w:sz w:val="26"/>
                <w:szCs w:val="26"/>
              </w:rPr>
              <w:t>(</w:t>
            </w:r>
            <w:r w:rsidRPr="00F64099">
              <w:rPr>
                <w:rFonts w:ascii="標楷體" w:eastAsia="標楷體" w:hAnsi="標楷體" w:hint="eastAsia"/>
                <w:sz w:val="26"/>
                <w:szCs w:val="26"/>
              </w:rPr>
              <w:t>電話</w:t>
            </w:r>
            <w:r w:rsidRPr="00F64099">
              <w:rPr>
                <w:rFonts w:ascii="標楷體" w:eastAsia="標楷體" w:hAnsi="標楷體"/>
                <w:sz w:val="26"/>
                <w:szCs w:val="26"/>
              </w:rPr>
              <w:t>)</w:t>
            </w:r>
          </w:p>
        </w:tc>
        <w:tc>
          <w:tcPr>
            <w:tcW w:w="992" w:type="dxa"/>
            <w:vAlign w:val="center"/>
          </w:tcPr>
          <w:p w:rsidR="003A070B" w:rsidRPr="00F64099" w:rsidRDefault="003A070B" w:rsidP="00F64099">
            <w:pPr>
              <w:snapToGrid w:val="0"/>
              <w:jc w:val="center"/>
              <w:rPr>
                <w:rFonts w:ascii="標楷體" w:eastAsia="標楷體" w:hAnsi="標楷體"/>
                <w:sz w:val="26"/>
                <w:szCs w:val="26"/>
              </w:rPr>
            </w:pPr>
            <w:r w:rsidRPr="00F64099">
              <w:rPr>
                <w:rFonts w:ascii="標楷體" w:eastAsia="標楷體" w:hAnsi="標楷體" w:hint="eastAsia"/>
                <w:sz w:val="26"/>
                <w:szCs w:val="26"/>
              </w:rPr>
              <w:t>備註</w:t>
            </w:r>
          </w:p>
        </w:tc>
      </w:tr>
      <w:tr w:rsidR="003A070B" w:rsidRPr="00F64099" w:rsidTr="00F64099">
        <w:tc>
          <w:tcPr>
            <w:tcW w:w="1951" w:type="dxa"/>
          </w:tcPr>
          <w:p w:rsidR="003A070B" w:rsidRPr="00F64099" w:rsidRDefault="003A070B" w:rsidP="00F64099">
            <w:pPr>
              <w:snapToGrid w:val="0"/>
              <w:rPr>
                <w:rFonts w:ascii="標楷體" w:eastAsia="標楷體" w:hAnsi="標楷體"/>
                <w:b/>
                <w:sz w:val="28"/>
                <w:szCs w:val="26"/>
              </w:rPr>
            </w:pPr>
            <w:r w:rsidRPr="00F64099">
              <w:rPr>
                <w:rFonts w:ascii="標楷體" w:eastAsia="標楷體" w:hAnsi="標楷體" w:hint="eastAsia"/>
                <w:b/>
                <w:sz w:val="28"/>
                <w:szCs w:val="26"/>
              </w:rPr>
              <w:t>成龍溼地暨國際藝術村</w:t>
            </w:r>
          </w:p>
          <w:p w:rsidR="003A070B" w:rsidRPr="00F64099" w:rsidRDefault="003A070B" w:rsidP="00F64099">
            <w:pPr>
              <w:snapToGrid w:val="0"/>
              <w:rPr>
                <w:rFonts w:ascii="標楷體" w:eastAsia="標楷體" w:hAnsi="標楷體" w:cs="新細明體"/>
                <w:sz w:val="26"/>
                <w:szCs w:val="26"/>
              </w:rPr>
            </w:pPr>
            <w:r w:rsidRPr="00F64099">
              <w:rPr>
                <w:rFonts w:ascii="標楷體" w:eastAsia="標楷體" w:hAnsi="標楷體" w:hint="eastAsia"/>
                <w:sz w:val="26"/>
                <w:szCs w:val="26"/>
              </w:rPr>
              <w:t>地址：雲林縣口湖鄉</w:t>
            </w:r>
          </w:p>
          <w:p w:rsidR="003A070B" w:rsidRPr="00F64099" w:rsidRDefault="003A070B" w:rsidP="00F64099">
            <w:pPr>
              <w:snapToGrid w:val="0"/>
              <w:rPr>
                <w:rFonts w:ascii="標楷體" w:eastAsia="標楷體" w:hAnsi="標楷體" w:cs="新細明體"/>
                <w:sz w:val="26"/>
                <w:szCs w:val="26"/>
              </w:rPr>
            </w:pPr>
            <w:r w:rsidRPr="00F64099">
              <w:rPr>
                <w:rFonts w:ascii="標楷體" w:eastAsia="標楷體" w:hAnsi="標楷體" w:hint="eastAsia"/>
                <w:sz w:val="26"/>
                <w:szCs w:val="26"/>
              </w:rPr>
              <w:t>電話：</w:t>
            </w:r>
            <w:r w:rsidRPr="00F64099">
              <w:rPr>
                <w:rFonts w:ascii="標楷體" w:eastAsia="標楷體" w:hAnsi="標楷體"/>
                <w:sz w:val="26"/>
                <w:szCs w:val="26"/>
              </w:rPr>
              <w:t>886-6-7861000</w:t>
            </w:r>
          </w:p>
          <w:p w:rsidR="003A070B" w:rsidRPr="00F64099" w:rsidRDefault="003A070B" w:rsidP="00F64099">
            <w:pPr>
              <w:snapToGrid w:val="0"/>
              <w:rPr>
                <w:rFonts w:ascii="標楷體" w:eastAsia="標楷體" w:hAnsi="標楷體" w:cs="新細明體"/>
                <w:sz w:val="26"/>
                <w:szCs w:val="26"/>
              </w:rPr>
            </w:pPr>
            <w:r w:rsidRPr="00F64099">
              <w:rPr>
                <w:rFonts w:ascii="標楷體" w:eastAsia="標楷體" w:hAnsi="標楷體" w:hint="eastAsia"/>
                <w:sz w:val="26"/>
                <w:szCs w:val="26"/>
              </w:rPr>
              <w:t>經緯度：</w:t>
            </w:r>
            <w:r w:rsidRPr="00F64099">
              <w:rPr>
                <w:rFonts w:ascii="標楷體" w:eastAsia="標楷體" w:hAnsi="標楷體"/>
                <w:sz w:val="26"/>
                <w:szCs w:val="26"/>
              </w:rPr>
              <w:t>N23</w:t>
            </w:r>
            <w:r w:rsidRPr="00F64099">
              <w:rPr>
                <w:rFonts w:ascii="標楷體" w:eastAsia="標楷體" w:hAnsi="標楷體" w:hint="eastAsia"/>
                <w:sz w:val="26"/>
                <w:szCs w:val="26"/>
              </w:rPr>
              <w:t>°</w:t>
            </w:r>
            <w:r w:rsidRPr="00F64099">
              <w:rPr>
                <w:rFonts w:ascii="標楷體" w:eastAsia="標楷體" w:hAnsi="標楷體"/>
                <w:sz w:val="26"/>
                <w:szCs w:val="26"/>
              </w:rPr>
              <w:t>33'19''E120</w:t>
            </w:r>
            <w:r w:rsidRPr="00F64099">
              <w:rPr>
                <w:rFonts w:ascii="標楷體" w:eastAsia="標楷體" w:hAnsi="標楷體" w:hint="eastAsia"/>
                <w:sz w:val="26"/>
                <w:szCs w:val="26"/>
              </w:rPr>
              <w:t>°</w:t>
            </w:r>
            <w:r w:rsidRPr="00F64099">
              <w:rPr>
                <w:rFonts w:ascii="標楷體" w:eastAsia="標楷體" w:hAnsi="標楷體"/>
                <w:sz w:val="26"/>
                <w:szCs w:val="26"/>
              </w:rPr>
              <w:t>9'33''</w:t>
            </w:r>
          </w:p>
        </w:tc>
        <w:tc>
          <w:tcPr>
            <w:tcW w:w="4394" w:type="dxa"/>
          </w:tcPr>
          <w:p w:rsidR="003A070B" w:rsidRPr="00F64099" w:rsidRDefault="003A070B" w:rsidP="00D95AF2">
            <w:pPr>
              <w:rPr>
                <w:rFonts w:ascii="標楷體" w:eastAsia="標楷體" w:hAnsi="標楷體"/>
              </w:rPr>
            </w:pPr>
            <w:r w:rsidRPr="00F64099">
              <w:rPr>
                <w:rFonts w:ascii="標楷體" w:eastAsia="標楷體" w:hAnsi="標楷體" w:hint="eastAsia"/>
              </w:rPr>
              <w:t>成龍濕地的形成起源於口湖鄉下湖口地區因地勢偏低，加上長年超抽地下水，地層嚴重下陷，水患不斷，又加上</w:t>
            </w:r>
            <w:r w:rsidRPr="00F64099">
              <w:rPr>
                <w:rFonts w:ascii="標楷體" w:eastAsia="標楷體" w:hAnsi="標楷體"/>
              </w:rPr>
              <w:t>1986</w:t>
            </w:r>
            <w:r w:rsidRPr="00F64099">
              <w:rPr>
                <w:rFonts w:ascii="標楷體" w:eastAsia="標楷體" w:hAnsi="標楷體" w:hint="eastAsia"/>
              </w:rPr>
              <w:t>年韋恩、艾貝颱風以及</w:t>
            </w:r>
            <w:r w:rsidRPr="00F64099">
              <w:rPr>
                <w:rFonts w:ascii="標楷體" w:eastAsia="標楷體" w:hAnsi="標楷體"/>
              </w:rPr>
              <w:t>1996</w:t>
            </w:r>
            <w:r w:rsidRPr="00F64099">
              <w:rPr>
                <w:rFonts w:ascii="標楷體" w:eastAsia="標楷體" w:hAnsi="標楷體" w:hint="eastAsia"/>
              </w:rPr>
              <w:t>年賀伯颱風，所引發海水倒灌侵襲所形成一塊廢耕的濕地。</w:t>
            </w:r>
            <w:r w:rsidRPr="00F64099">
              <w:rPr>
                <w:rStyle w:val="apple-converted-space"/>
                <w:rFonts w:ascii="標楷體" w:eastAsia="標楷體" w:hAnsi="標楷體" w:cs="Arial"/>
                <w:spacing w:val="30"/>
                <w:sz w:val="26"/>
                <w:szCs w:val="26"/>
              </w:rPr>
              <w:t> </w:t>
            </w:r>
            <w:r w:rsidRPr="00F64099">
              <w:rPr>
                <w:rFonts w:ascii="標楷體" w:eastAsia="標楷體" w:hAnsi="標楷體"/>
              </w:rPr>
              <w:br/>
            </w:r>
            <w:r w:rsidRPr="00F64099">
              <w:rPr>
                <w:rFonts w:ascii="標楷體" w:eastAsia="標楷體" w:hAnsi="標楷體" w:hint="eastAsia"/>
              </w:rPr>
              <w:t>目前佔地廣達</w:t>
            </w:r>
            <w:smartTag w:uri="urn:schemas-microsoft-com:office:smarttags" w:element="chmetcnv">
              <w:smartTagPr>
                <w:attr w:name="TCSC" w:val="0"/>
                <w:attr w:name="NumberType" w:val="1"/>
                <w:attr w:name="Negative" w:val="False"/>
                <w:attr w:name="HasSpace" w:val="False"/>
                <w:attr w:name="SourceValue" w:val="50"/>
                <w:attr w:name="UnitName" w:val="公頃"/>
              </w:smartTagPr>
              <w:r w:rsidRPr="00F64099">
                <w:rPr>
                  <w:rFonts w:ascii="標楷體" w:eastAsia="標楷體" w:hAnsi="標楷體"/>
                </w:rPr>
                <w:t>50</w:t>
              </w:r>
              <w:r w:rsidRPr="00F64099">
                <w:rPr>
                  <w:rFonts w:ascii="標楷體" w:eastAsia="標楷體" w:hAnsi="標楷體" w:hint="eastAsia"/>
                </w:rPr>
                <w:t>公頃</w:t>
              </w:r>
            </w:smartTag>
            <w:r w:rsidRPr="00F64099">
              <w:rPr>
                <w:rFonts w:ascii="標楷體" w:eastAsia="標楷體" w:hAnsi="標楷體" w:hint="eastAsia"/>
              </w:rPr>
              <w:t>的成龍濕地，也是沿海地區適合賞鳥的地點，長期以來，經當地野鳥協會人士不斷觀察記錄這塊濕地的生態演化，發現該濕地生態資源相當豐富，包括有黑面琵鷺、綠頭鴨、彩鷸、水鶇、短耳鴞等罕見的野鳥足跡。</w:t>
            </w:r>
            <w:r w:rsidRPr="00F64099">
              <w:rPr>
                <w:rStyle w:val="apple-converted-space"/>
                <w:rFonts w:ascii="標楷體" w:eastAsia="標楷體" w:hAnsi="標楷體" w:cs="Arial"/>
                <w:spacing w:val="30"/>
                <w:sz w:val="26"/>
                <w:szCs w:val="26"/>
              </w:rPr>
              <w:t> </w:t>
            </w:r>
          </w:p>
        </w:tc>
        <w:tc>
          <w:tcPr>
            <w:tcW w:w="1276" w:type="dxa"/>
          </w:tcPr>
          <w:p w:rsidR="003A070B" w:rsidRPr="00865542" w:rsidRDefault="003A070B" w:rsidP="00F64099">
            <w:pPr>
              <w:snapToGrid w:val="0"/>
              <w:rPr>
                <w:rFonts w:ascii="標楷體" w:eastAsia="標楷體" w:hAnsi="標楷體"/>
                <w:sz w:val="26"/>
                <w:szCs w:val="26"/>
              </w:rPr>
            </w:pPr>
          </w:p>
        </w:tc>
        <w:tc>
          <w:tcPr>
            <w:tcW w:w="1134" w:type="dxa"/>
          </w:tcPr>
          <w:p w:rsidR="003A070B" w:rsidRPr="00F64099" w:rsidRDefault="003A070B" w:rsidP="00F64099">
            <w:pPr>
              <w:snapToGrid w:val="0"/>
              <w:rPr>
                <w:rFonts w:ascii="標楷體" w:eastAsia="標楷體" w:hAnsi="標楷體"/>
                <w:sz w:val="26"/>
                <w:szCs w:val="26"/>
              </w:rPr>
            </w:pPr>
          </w:p>
        </w:tc>
        <w:tc>
          <w:tcPr>
            <w:tcW w:w="992" w:type="dxa"/>
          </w:tcPr>
          <w:p w:rsidR="003A070B" w:rsidRPr="00F64099" w:rsidRDefault="003A070B" w:rsidP="00F64099">
            <w:pPr>
              <w:snapToGrid w:val="0"/>
              <w:rPr>
                <w:rFonts w:ascii="標楷體" w:eastAsia="標楷體" w:hAnsi="標楷體"/>
                <w:sz w:val="26"/>
                <w:szCs w:val="26"/>
              </w:rPr>
            </w:pPr>
            <w:r w:rsidRPr="00F64099">
              <w:rPr>
                <w:rFonts w:ascii="標楷體" w:eastAsia="標楷體" w:hAnsi="標楷體" w:hint="eastAsia"/>
                <w:sz w:val="26"/>
                <w:szCs w:val="26"/>
              </w:rPr>
              <w:t>成龍溼地</w:t>
            </w:r>
            <w:smartTag w:uri="urn:schemas-microsoft-com:office:smarttags" w:element="PersonName">
              <w:smartTagPr>
                <w:attr w:name="ProductID" w:val="郭"/>
              </w:smartTagPr>
              <w:r w:rsidRPr="00F64099">
                <w:rPr>
                  <w:rFonts w:ascii="標楷體" w:eastAsia="標楷體" w:hAnsi="標楷體" w:hint="eastAsia"/>
                  <w:sz w:val="26"/>
                  <w:szCs w:val="26"/>
                </w:rPr>
                <w:t>郭</w:t>
              </w:r>
            </w:smartTag>
            <w:r w:rsidRPr="00F64099">
              <w:rPr>
                <w:rFonts w:ascii="標楷體" w:eastAsia="標楷體" w:hAnsi="標楷體" w:hint="eastAsia"/>
                <w:sz w:val="26"/>
                <w:szCs w:val="26"/>
              </w:rPr>
              <w:t>小姐</w:t>
            </w:r>
            <w:r w:rsidRPr="00F64099">
              <w:rPr>
                <w:rFonts w:ascii="標楷體" w:eastAsia="標楷體" w:hAnsi="標楷體"/>
                <w:sz w:val="26"/>
                <w:szCs w:val="26"/>
              </w:rPr>
              <w:t>05-7970856</w:t>
            </w:r>
          </w:p>
        </w:tc>
      </w:tr>
      <w:tr w:rsidR="003A070B" w:rsidRPr="00F64099" w:rsidTr="00F64099">
        <w:tc>
          <w:tcPr>
            <w:tcW w:w="1951" w:type="dxa"/>
          </w:tcPr>
          <w:p w:rsidR="003A070B" w:rsidRPr="00F64099" w:rsidRDefault="003A070B" w:rsidP="00F64099">
            <w:pPr>
              <w:snapToGrid w:val="0"/>
              <w:rPr>
                <w:rFonts w:ascii="標楷體" w:eastAsia="標楷體" w:hAnsi="標楷體"/>
                <w:b/>
                <w:sz w:val="28"/>
                <w:szCs w:val="26"/>
              </w:rPr>
            </w:pPr>
            <w:r w:rsidRPr="00F64099">
              <w:rPr>
                <w:rFonts w:ascii="標楷體" w:eastAsia="標楷體" w:hAnsi="標楷體" w:hint="eastAsia"/>
                <w:b/>
                <w:sz w:val="28"/>
                <w:szCs w:val="26"/>
              </w:rPr>
              <w:t>黃金蝙蝠生態館</w:t>
            </w:r>
          </w:p>
          <w:p w:rsidR="003A070B" w:rsidRPr="00F64099" w:rsidRDefault="003A070B" w:rsidP="00F64099">
            <w:pPr>
              <w:snapToGrid w:val="0"/>
              <w:rPr>
                <w:rFonts w:ascii="標楷體" w:eastAsia="標楷體" w:hAnsi="標楷體"/>
                <w:sz w:val="26"/>
                <w:szCs w:val="26"/>
              </w:rPr>
            </w:pPr>
            <w:r w:rsidRPr="00F64099">
              <w:rPr>
                <w:rFonts w:ascii="標楷體" w:eastAsia="標楷體" w:hAnsi="標楷體" w:hint="eastAsia"/>
                <w:sz w:val="26"/>
                <w:szCs w:val="26"/>
              </w:rPr>
              <w:t>地址</w:t>
            </w:r>
            <w:r w:rsidRPr="00F64099">
              <w:rPr>
                <w:rFonts w:ascii="標楷體" w:eastAsia="標楷體" w:hAnsi="標楷體"/>
                <w:sz w:val="26"/>
                <w:szCs w:val="26"/>
              </w:rPr>
              <w:t>: 65244</w:t>
            </w:r>
            <w:r w:rsidRPr="00F64099">
              <w:rPr>
                <w:rFonts w:ascii="標楷體" w:eastAsia="標楷體" w:hAnsi="標楷體" w:hint="eastAsia"/>
                <w:sz w:val="26"/>
                <w:szCs w:val="26"/>
              </w:rPr>
              <w:t>雲林縣水林鄉蘇秦村一號</w:t>
            </w:r>
            <w:r w:rsidRPr="00F64099">
              <w:rPr>
                <w:rFonts w:ascii="標楷體" w:eastAsia="標楷體" w:hAnsi="標楷體"/>
                <w:sz w:val="26"/>
                <w:szCs w:val="26"/>
              </w:rPr>
              <w:br/>
            </w:r>
            <w:r w:rsidRPr="00F64099">
              <w:rPr>
                <w:rFonts w:ascii="標楷體" w:eastAsia="標楷體" w:hAnsi="標楷體" w:hint="eastAsia"/>
                <w:sz w:val="26"/>
                <w:szCs w:val="26"/>
              </w:rPr>
              <w:t>電話</w:t>
            </w:r>
            <w:r w:rsidRPr="00F64099">
              <w:rPr>
                <w:rFonts w:ascii="標楷體" w:eastAsia="標楷體" w:hAnsi="標楷體"/>
                <w:sz w:val="26"/>
                <w:szCs w:val="26"/>
              </w:rPr>
              <w:t>: 05-6341277#015</w:t>
            </w:r>
          </w:p>
        </w:tc>
        <w:tc>
          <w:tcPr>
            <w:tcW w:w="4394" w:type="dxa"/>
          </w:tcPr>
          <w:p w:rsidR="003A070B" w:rsidRPr="00F64099" w:rsidRDefault="003A070B" w:rsidP="00D95AF2">
            <w:pPr>
              <w:rPr>
                <w:rStyle w:val="style30"/>
                <w:rFonts w:ascii="標楷體" w:eastAsia="標楷體" w:hAnsi="標楷體"/>
                <w:sz w:val="26"/>
                <w:szCs w:val="26"/>
              </w:rPr>
            </w:pPr>
            <w:r w:rsidRPr="00F64099">
              <w:rPr>
                <w:rFonts w:ascii="標楷體" w:eastAsia="標楷體" w:hAnsi="標楷體" w:hint="eastAsia"/>
              </w:rPr>
              <w:t>黃金蝙蝠生態館麻雀雖小五臟俱全，是亞洲最具規模的蝙蝠生態館，通過國家環境教育設施場所認證，屬地方文化館，及第三類觀光旅遊地區。館內共分為七區，分別為</w:t>
            </w:r>
            <w:r w:rsidRPr="00F64099">
              <w:rPr>
                <w:rStyle w:val="apple-converted-space"/>
                <w:rFonts w:ascii="標楷體" w:eastAsia="標楷體" w:hAnsi="標楷體"/>
                <w:sz w:val="26"/>
                <w:szCs w:val="26"/>
              </w:rPr>
              <w:t> </w:t>
            </w:r>
            <w:r w:rsidRPr="00F64099">
              <w:rPr>
                <w:rStyle w:val="style13"/>
                <w:rFonts w:ascii="標楷體" w:eastAsia="標楷體" w:hAnsi="標楷體" w:hint="eastAsia"/>
                <w:bCs/>
                <w:sz w:val="26"/>
                <w:szCs w:val="26"/>
              </w:rPr>
              <w:t>展示廳</w:t>
            </w:r>
            <w:r w:rsidRPr="00F64099">
              <w:rPr>
                <w:rStyle w:val="style30"/>
                <w:rFonts w:ascii="標楷體" w:eastAsia="標楷體" w:hAnsi="標楷體" w:hint="eastAsia"/>
                <w:sz w:val="26"/>
                <w:szCs w:val="26"/>
              </w:rPr>
              <w:t>、</w:t>
            </w:r>
            <w:r w:rsidRPr="00F64099">
              <w:rPr>
                <w:rStyle w:val="style13"/>
                <w:rFonts w:ascii="標楷體" w:eastAsia="標楷體" w:hAnsi="標楷體" w:hint="eastAsia"/>
                <w:bCs/>
                <w:sz w:val="26"/>
                <w:szCs w:val="26"/>
              </w:rPr>
              <w:t>蝙蝠的貢獻區</w:t>
            </w:r>
            <w:r w:rsidRPr="00F64099">
              <w:rPr>
                <w:rStyle w:val="style30"/>
                <w:rFonts w:ascii="標楷體" w:eastAsia="標楷體" w:hAnsi="標楷體" w:hint="eastAsia"/>
                <w:sz w:val="26"/>
                <w:szCs w:val="26"/>
              </w:rPr>
              <w:t>、</w:t>
            </w:r>
            <w:r w:rsidRPr="00F64099">
              <w:rPr>
                <w:rStyle w:val="style13"/>
                <w:rFonts w:ascii="標楷體" w:eastAsia="標楷體" w:hAnsi="標楷體" w:hint="eastAsia"/>
                <w:bCs/>
                <w:sz w:val="26"/>
                <w:szCs w:val="26"/>
              </w:rPr>
              <w:t>蝙蝠演化與生物多樣性</w:t>
            </w:r>
            <w:r w:rsidRPr="00F64099">
              <w:rPr>
                <w:rStyle w:val="style30"/>
                <w:rFonts w:ascii="標楷體" w:eastAsia="標楷體" w:hAnsi="標楷體" w:hint="eastAsia"/>
                <w:sz w:val="26"/>
                <w:szCs w:val="26"/>
              </w:rPr>
              <w:t>、</w:t>
            </w:r>
            <w:r w:rsidRPr="00F64099">
              <w:rPr>
                <w:rStyle w:val="style13"/>
                <w:rFonts w:ascii="標楷體" w:eastAsia="標楷體" w:hAnsi="標楷體" w:hint="eastAsia"/>
                <w:bCs/>
                <w:sz w:val="26"/>
                <w:szCs w:val="26"/>
              </w:rPr>
              <w:t>蝙蝠與公共衛生</w:t>
            </w:r>
            <w:r w:rsidRPr="00F64099">
              <w:rPr>
                <w:rStyle w:val="style30"/>
                <w:rFonts w:ascii="標楷體" w:eastAsia="標楷體" w:hAnsi="標楷體" w:hint="eastAsia"/>
                <w:sz w:val="26"/>
                <w:szCs w:val="26"/>
              </w:rPr>
              <w:t>、</w:t>
            </w:r>
            <w:r w:rsidRPr="00F64099">
              <w:rPr>
                <w:rStyle w:val="style13"/>
                <w:rFonts w:ascii="標楷體" w:eastAsia="標楷體" w:hAnsi="標楷體" w:hint="eastAsia"/>
                <w:bCs/>
                <w:sz w:val="26"/>
                <w:szCs w:val="26"/>
              </w:rPr>
              <w:t>蝙蝠的食性與棲所</w:t>
            </w:r>
            <w:r w:rsidRPr="00F64099">
              <w:rPr>
                <w:rStyle w:val="style30"/>
                <w:rFonts w:ascii="標楷體" w:eastAsia="標楷體" w:hAnsi="標楷體" w:hint="eastAsia"/>
                <w:sz w:val="26"/>
                <w:szCs w:val="26"/>
              </w:rPr>
              <w:t>、</w:t>
            </w:r>
            <w:r w:rsidRPr="00F64099">
              <w:rPr>
                <w:rStyle w:val="apple-converted-space"/>
                <w:rFonts w:ascii="標楷體" w:eastAsia="標楷體" w:hAnsi="標楷體"/>
                <w:sz w:val="26"/>
                <w:szCs w:val="26"/>
              </w:rPr>
              <w:t> </w:t>
            </w:r>
            <w:r w:rsidRPr="00F64099">
              <w:rPr>
                <w:rStyle w:val="style13"/>
                <w:rFonts w:ascii="標楷體" w:eastAsia="標楷體" w:hAnsi="標楷體" w:hint="eastAsia"/>
                <w:bCs/>
                <w:sz w:val="26"/>
                <w:szCs w:val="26"/>
              </w:rPr>
              <w:t>閱讀蝙蝠</w:t>
            </w:r>
            <w:r w:rsidRPr="00F64099">
              <w:rPr>
                <w:rStyle w:val="style30"/>
                <w:rFonts w:ascii="標楷體" w:eastAsia="標楷體" w:hAnsi="標楷體" w:hint="eastAsia"/>
                <w:sz w:val="26"/>
                <w:szCs w:val="26"/>
              </w:rPr>
              <w:t>，以及</w:t>
            </w:r>
            <w:r w:rsidRPr="00F64099">
              <w:rPr>
                <w:rStyle w:val="apple-converted-space"/>
                <w:rFonts w:ascii="標楷體" w:eastAsia="標楷體" w:hAnsi="標楷體"/>
                <w:sz w:val="26"/>
                <w:szCs w:val="26"/>
              </w:rPr>
              <w:t> </w:t>
            </w:r>
            <w:r w:rsidRPr="00F64099">
              <w:rPr>
                <w:rStyle w:val="style13"/>
                <w:rFonts w:ascii="標楷體" w:eastAsia="標楷體" w:hAnsi="標楷體" w:hint="eastAsia"/>
                <w:bCs/>
                <w:sz w:val="26"/>
                <w:szCs w:val="26"/>
              </w:rPr>
              <w:t>研究蝙蝠</w:t>
            </w:r>
            <w:r w:rsidRPr="00F64099">
              <w:rPr>
                <w:rStyle w:val="style30"/>
                <w:rFonts w:ascii="標楷體" w:eastAsia="標楷體" w:hAnsi="標楷體" w:hint="eastAsia"/>
                <w:sz w:val="26"/>
                <w:szCs w:val="26"/>
              </w:rPr>
              <w:t>等。館區另有生態池、樹屋、烘窯區和蝴蝶園等。有各式蝙蝠的文創或</w:t>
            </w:r>
            <w:r w:rsidRPr="00F64099">
              <w:rPr>
                <w:rStyle w:val="style30"/>
                <w:rFonts w:ascii="標楷體" w:eastAsia="標楷體" w:hAnsi="標楷體"/>
                <w:sz w:val="26"/>
                <w:szCs w:val="26"/>
              </w:rPr>
              <w:t>diy</w:t>
            </w:r>
            <w:r w:rsidRPr="00F64099">
              <w:rPr>
                <w:rStyle w:val="style30"/>
                <w:rFonts w:ascii="標楷體" w:eastAsia="標楷體" w:hAnsi="標楷體" w:hint="eastAsia"/>
                <w:sz w:val="26"/>
                <w:szCs w:val="26"/>
              </w:rPr>
              <w:t>義賣品，也有影音中心、會議室和</w:t>
            </w:r>
            <w:r w:rsidRPr="00F64099">
              <w:rPr>
                <w:rStyle w:val="style30"/>
                <w:rFonts w:ascii="標楷體" w:eastAsia="標楷體" w:hAnsi="標楷體"/>
                <w:sz w:val="26"/>
                <w:szCs w:val="26"/>
              </w:rPr>
              <w:t>diy</w:t>
            </w:r>
            <w:r w:rsidRPr="00F64099">
              <w:rPr>
                <w:rStyle w:val="style30"/>
                <w:rFonts w:ascii="標楷體" w:eastAsia="標楷體" w:hAnsi="標楷體" w:hint="eastAsia"/>
                <w:sz w:val="26"/>
                <w:szCs w:val="26"/>
              </w:rPr>
              <w:t>教室可使用。</w:t>
            </w:r>
          </w:p>
          <w:p w:rsidR="003A070B" w:rsidRPr="00F64099" w:rsidRDefault="003A070B" w:rsidP="00F64099">
            <w:pPr>
              <w:adjustRightInd w:val="0"/>
              <w:snapToGrid w:val="0"/>
              <w:rPr>
                <w:rFonts w:ascii="標楷體" w:eastAsia="標楷體" w:hAnsi="標楷體"/>
                <w:sz w:val="26"/>
                <w:szCs w:val="26"/>
              </w:rPr>
            </w:pPr>
          </w:p>
        </w:tc>
        <w:tc>
          <w:tcPr>
            <w:tcW w:w="1276" w:type="dxa"/>
          </w:tcPr>
          <w:p w:rsidR="003A070B" w:rsidRPr="00F64099" w:rsidRDefault="003A070B" w:rsidP="00F64099">
            <w:pPr>
              <w:snapToGrid w:val="0"/>
              <w:rPr>
                <w:rFonts w:ascii="標楷體" w:eastAsia="標楷體" w:hAnsi="標楷體"/>
                <w:sz w:val="26"/>
                <w:szCs w:val="26"/>
              </w:rPr>
            </w:pPr>
          </w:p>
        </w:tc>
        <w:tc>
          <w:tcPr>
            <w:tcW w:w="1134" w:type="dxa"/>
          </w:tcPr>
          <w:p w:rsidR="003A070B" w:rsidRPr="00F64099" w:rsidRDefault="003A070B" w:rsidP="00F64099">
            <w:pPr>
              <w:snapToGrid w:val="0"/>
              <w:rPr>
                <w:rFonts w:ascii="標楷體" w:eastAsia="標楷體" w:hAnsi="標楷體"/>
                <w:sz w:val="26"/>
                <w:szCs w:val="26"/>
              </w:rPr>
            </w:pPr>
          </w:p>
        </w:tc>
        <w:tc>
          <w:tcPr>
            <w:tcW w:w="992" w:type="dxa"/>
          </w:tcPr>
          <w:p w:rsidR="003A070B" w:rsidRPr="00F64099" w:rsidRDefault="003A070B" w:rsidP="00F64099">
            <w:pPr>
              <w:snapToGrid w:val="0"/>
              <w:rPr>
                <w:rFonts w:ascii="標楷體" w:eastAsia="標楷體" w:hAnsi="標楷體"/>
                <w:sz w:val="26"/>
                <w:szCs w:val="26"/>
              </w:rPr>
            </w:pPr>
            <w:r w:rsidRPr="00F64099">
              <w:rPr>
                <w:rFonts w:ascii="標楷體" w:eastAsia="標楷體" w:hAnsi="標楷體" w:hint="eastAsia"/>
                <w:sz w:val="26"/>
                <w:szCs w:val="26"/>
              </w:rPr>
              <w:t>張主任</w:t>
            </w:r>
          </w:p>
        </w:tc>
      </w:tr>
      <w:tr w:rsidR="003A070B" w:rsidRPr="00F64099" w:rsidTr="00F64099">
        <w:tc>
          <w:tcPr>
            <w:tcW w:w="1951" w:type="dxa"/>
          </w:tcPr>
          <w:p w:rsidR="003A070B" w:rsidRPr="00F64099" w:rsidRDefault="003A070B" w:rsidP="00F64099">
            <w:pPr>
              <w:snapToGrid w:val="0"/>
              <w:rPr>
                <w:rFonts w:ascii="標楷體" w:eastAsia="標楷體" w:hAnsi="標楷體"/>
                <w:b/>
                <w:sz w:val="28"/>
                <w:szCs w:val="26"/>
              </w:rPr>
            </w:pPr>
            <w:r w:rsidRPr="00F64099">
              <w:rPr>
                <w:rFonts w:ascii="標楷體" w:eastAsia="標楷體" w:hAnsi="標楷體" w:hint="eastAsia"/>
                <w:b/>
                <w:sz w:val="28"/>
                <w:szCs w:val="26"/>
              </w:rPr>
              <w:t>台西海口生活館</w:t>
            </w:r>
          </w:p>
          <w:p w:rsidR="003A070B" w:rsidRPr="00F64099" w:rsidRDefault="003A070B" w:rsidP="00F64099">
            <w:pPr>
              <w:snapToGrid w:val="0"/>
              <w:rPr>
                <w:rFonts w:ascii="標楷體" w:eastAsia="標楷體" w:hAnsi="標楷體"/>
                <w:b/>
                <w:sz w:val="26"/>
                <w:szCs w:val="26"/>
              </w:rPr>
            </w:pPr>
            <w:r w:rsidRPr="00F64099">
              <w:rPr>
                <w:rFonts w:ascii="標楷體" w:eastAsia="標楷體" w:hAnsi="標楷體" w:cs="Arial" w:hint="eastAsia"/>
                <w:sz w:val="26"/>
                <w:szCs w:val="26"/>
              </w:rPr>
              <w:t>雲林縣台西鄉五港村海園大道盡頭〈海巡署五港安檢所後方〉</w:t>
            </w:r>
          </w:p>
        </w:tc>
        <w:tc>
          <w:tcPr>
            <w:tcW w:w="4394" w:type="dxa"/>
          </w:tcPr>
          <w:p w:rsidR="003A070B" w:rsidRPr="00F64099" w:rsidRDefault="003A070B" w:rsidP="00D95AF2">
            <w:pPr>
              <w:rPr>
                <w:rFonts w:ascii="標楷體" w:eastAsia="標楷體" w:hAnsi="標楷體"/>
              </w:rPr>
            </w:pPr>
            <w:r w:rsidRPr="00F64099">
              <w:rPr>
                <w:rFonts w:ascii="標楷體" w:eastAsia="標楷體" w:hAnsi="標楷體" w:hint="eastAsia"/>
              </w:rPr>
              <w:t>台西海口生活館以高腳屋型式興建，位於台西海園的溼地上，館旁有</w:t>
            </w:r>
            <w:r w:rsidRPr="00F64099">
              <w:rPr>
                <w:rFonts w:ascii="標楷體" w:eastAsia="標楷體" w:hAnsi="標楷體"/>
              </w:rPr>
              <w:t>3</w:t>
            </w:r>
            <w:r w:rsidRPr="00F64099">
              <w:rPr>
                <w:rFonts w:ascii="標楷體" w:eastAsia="標楷體" w:hAnsi="標楷體" w:hint="eastAsia"/>
              </w:rPr>
              <w:t>艘大型漁船裝飾，成為最亮眼的新地標。遊客站在漁船上，可以俯瞰數百公頃濕地，觀成群海鳥、百頃波光，彷彿置身大洋之中，令人驚喜不已。</w:t>
            </w:r>
          </w:p>
        </w:tc>
        <w:tc>
          <w:tcPr>
            <w:tcW w:w="1276" w:type="dxa"/>
          </w:tcPr>
          <w:p w:rsidR="003A070B" w:rsidRPr="00F64099" w:rsidRDefault="003A070B" w:rsidP="00F64099">
            <w:pPr>
              <w:snapToGrid w:val="0"/>
              <w:rPr>
                <w:rFonts w:ascii="標楷體" w:eastAsia="標楷體" w:hAnsi="標楷體"/>
                <w:sz w:val="26"/>
                <w:szCs w:val="26"/>
              </w:rPr>
            </w:pPr>
          </w:p>
        </w:tc>
        <w:tc>
          <w:tcPr>
            <w:tcW w:w="1134" w:type="dxa"/>
          </w:tcPr>
          <w:p w:rsidR="003A070B" w:rsidRPr="00F64099" w:rsidRDefault="003A070B" w:rsidP="00F64099">
            <w:pPr>
              <w:snapToGrid w:val="0"/>
              <w:rPr>
                <w:rFonts w:ascii="標楷體" w:eastAsia="標楷體" w:hAnsi="標楷體"/>
                <w:sz w:val="26"/>
                <w:szCs w:val="26"/>
              </w:rPr>
            </w:pPr>
          </w:p>
        </w:tc>
        <w:tc>
          <w:tcPr>
            <w:tcW w:w="992" w:type="dxa"/>
          </w:tcPr>
          <w:p w:rsidR="003A070B" w:rsidRPr="00F64099" w:rsidRDefault="003A070B" w:rsidP="00F64099">
            <w:pPr>
              <w:snapToGrid w:val="0"/>
              <w:rPr>
                <w:rFonts w:ascii="標楷體" w:eastAsia="標楷體" w:hAnsi="標楷體"/>
                <w:sz w:val="26"/>
                <w:szCs w:val="26"/>
              </w:rPr>
            </w:pPr>
          </w:p>
        </w:tc>
      </w:tr>
      <w:tr w:rsidR="003A070B" w:rsidRPr="00F64099" w:rsidTr="00F64099">
        <w:tc>
          <w:tcPr>
            <w:tcW w:w="1951" w:type="dxa"/>
            <w:vAlign w:val="center"/>
          </w:tcPr>
          <w:p w:rsidR="003A070B" w:rsidRPr="00F64099" w:rsidRDefault="003A070B" w:rsidP="00F64099">
            <w:pPr>
              <w:snapToGrid w:val="0"/>
              <w:jc w:val="center"/>
              <w:rPr>
                <w:rFonts w:ascii="標楷體" w:eastAsia="標楷體" w:hAnsi="標楷體"/>
                <w:b/>
                <w:sz w:val="28"/>
                <w:szCs w:val="26"/>
              </w:rPr>
            </w:pPr>
            <w:r w:rsidRPr="00F64099">
              <w:rPr>
                <w:rFonts w:ascii="標楷體" w:eastAsia="標楷體" w:hAnsi="標楷體" w:hint="eastAsia"/>
                <w:b/>
                <w:sz w:val="28"/>
                <w:szCs w:val="26"/>
              </w:rPr>
              <w:t>活動地點</w:t>
            </w:r>
          </w:p>
        </w:tc>
        <w:tc>
          <w:tcPr>
            <w:tcW w:w="4394" w:type="dxa"/>
            <w:vAlign w:val="center"/>
          </w:tcPr>
          <w:p w:rsidR="003A070B" w:rsidRPr="00F64099" w:rsidRDefault="003A070B" w:rsidP="00F64099">
            <w:pPr>
              <w:adjustRightInd w:val="0"/>
              <w:snapToGrid w:val="0"/>
              <w:jc w:val="center"/>
              <w:rPr>
                <w:rFonts w:ascii="標楷體" w:eastAsia="標楷體" w:hAnsi="標楷體"/>
                <w:sz w:val="28"/>
                <w:szCs w:val="26"/>
              </w:rPr>
            </w:pPr>
            <w:r w:rsidRPr="00F64099">
              <w:rPr>
                <w:rFonts w:ascii="標楷體" w:eastAsia="標楷體" w:hAnsi="標楷體" w:hint="eastAsia"/>
                <w:sz w:val="28"/>
                <w:szCs w:val="26"/>
              </w:rPr>
              <w:t>景點簡介</w:t>
            </w:r>
          </w:p>
        </w:tc>
        <w:tc>
          <w:tcPr>
            <w:tcW w:w="1276" w:type="dxa"/>
            <w:vAlign w:val="center"/>
          </w:tcPr>
          <w:p w:rsidR="003A070B" w:rsidRPr="00F64099" w:rsidRDefault="003A070B" w:rsidP="00F64099">
            <w:pPr>
              <w:snapToGrid w:val="0"/>
              <w:jc w:val="center"/>
              <w:rPr>
                <w:rFonts w:ascii="標楷體" w:eastAsia="標楷體" w:hAnsi="標楷體"/>
                <w:sz w:val="26"/>
                <w:szCs w:val="26"/>
              </w:rPr>
            </w:pPr>
            <w:r w:rsidRPr="00F64099">
              <w:rPr>
                <w:rFonts w:ascii="標楷體" w:eastAsia="標楷體" w:hAnsi="標楷體" w:hint="eastAsia"/>
                <w:sz w:val="26"/>
                <w:szCs w:val="26"/>
              </w:rPr>
              <w:t>文生高中負責人</w:t>
            </w:r>
          </w:p>
          <w:p w:rsidR="003A070B" w:rsidRPr="00F64099" w:rsidRDefault="003A070B" w:rsidP="00F64099">
            <w:pPr>
              <w:snapToGrid w:val="0"/>
              <w:jc w:val="center"/>
              <w:rPr>
                <w:rFonts w:ascii="標楷體" w:eastAsia="標楷體" w:hAnsi="標楷體"/>
                <w:sz w:val="26"/>
                <w:szCs w:val="26"/>
              </w:rPr>
            </w:pPr>
            <w:r w:rsidRPr="00F64099">
              <w:rPr>
                <w:rFonts w:ascii="標楷體" w:eastAsia="標楷體" w:hAnsi="標楷體" w:hint="eastAsia"/>
                <w:sz w:val="26"/>
                <w:szCs w:val="26"/>
              </w:rPr>
              <w:t>連絡方式</w:t>
            </w:r>
          </w:p>
        </w:tc>
        <w:tc>
          <w:tcPr>
            <w:tcW w:w="1134" w:type="dxa"/>
            <w:vAlign w:val="center"/>
          </w:tcPr>
          <w:p w:rsidR="003A070B" w:rsidRPr="00F64099" w:rsidRDefault="003A070B" w:rsidP="00F64099">
            <w:pPr>
              <w:snapToGrid w:val="0"/>
              <w:jc w:val="center"/>
              <w:rPr>
                <w:rFonts w:ascii="標楷體" w:eastAsia="標楷體" w:hAnsi="標楷體"/>
                <w:sz w:val="26"/>
                <w:szCs w:val="26"/>
              </w:rPr>
            </w:pPr>
            <w:r w:rsidRPr="00F64099">
              <w:rPr>
                <w:rFonts w:ascii="標楷體" w:eastAsia="標楷體" w:hAnsi="標楷體" w:hint="eastAsia"/>
                <w:sz w:val="26"/>
                <w:szCs w:val="26"/>
              </w:rPr>
              <w:t>參加學校</w:t>
            </w:r>
            <w:r w:rsidRPr="00F64099">
              <w:rPr>
                <w:rFonts w:ascii="標楷體" w:eastAsia="標楷體" w:hAnsi="標楷體"/>
                <w:sz w:val="26"/>
                <w:szCs w:val="26"/>
              </w:rPr>
              <w:t>(</w:t>
            </w:r>
            <w:r w:rsidRPr="00F64099">
              <w:rPr>
                <w:rFonts w:ascii="標楷體" w:eastAsia="標楷體" w:hAnsi="標楷體" w:hint="eastAsia"/>
                <w:sz w:val="26"/>
                <w:szCs w:val="26"/>
              </w:rPr>
              <w:t>人</w:t>
            </w:r>
            <w:r w:rsidRPr="00F64099">
              <w:rPr>
                <w:rFonts w:ascii="標楷體" w:eastAsia="標楷體" w:hAnsi="標楷體"/>
                <w:sz w:val="26"/>
                <w:szCs w:val="26"/>
              </w:rPr>
              <w:t>)</w:t>
            </w:r>
          </w:p>
          <w:p w:rsidR="003A070B" w:rsidRPr="00F64099" w:rsidRDefault="003A070B" w:rsidP="00F64099">
            <w:pPr>
              <w:snapToGrid w:val="0"/>
              <w:jc w:val="center"/>
              <w:rPr>
                <w:rFonts w:ascii="標楷體" w:eastAsia="標楷體" w:hAnsi="標楷體"/>
                <w:sz w:val="26"/>
                <w:szCs w:val="26"/>
              </w:rPr>
            </w:pPr>
            <w:r w:rsidRPr="00F64099">
              <w:rPr>
                <w:rFonts w:ascii="標楷體" w:eastAsia="標楷體" w:hAnsi="標楷體" w:hint="eastAsia"/>
                <w:sz w:val="26"/>
                <w:szCs w:val="26"/>
              </w:rPr>
              <w:t>聯絡人</w:t>
            </w:r>
            <w:r w:rsidRPr="00F64099">
              <w:rPr>
                <w:rFonts w:ascii="標楷體" w:eastAsia="標楷體" w:hAnsi="標楷體"/>
                <w:sz w:val="26"/>
                <w:szCs w:val="26"/>
              </w:rPr>
              <w:t>(</w:t>
            </w:r>
            <w:r w:rsidRPr="00F64099">
              <w:rPr>
                <w:rFonts w:ascii="標楷體" w:eastAsia="標楷體" w:hAnsi="標楷體" w:hint="eastAsia"/>
                <w:sz w:val="26"/>
                <w:szCs w:val="26"/>
              </w:rPr>
              <w:t>電話</w:t>
            </w:r>
            <w:r w:rsidRPr="00F64099">
              <w:rPr>
                <w:rFonts w:ascii="標楷體" w:eastAsia="標楷體" w:hAnsi="標楷體"/>
                <w:sz w:val="26"/>
                <w:szCs w:val="26"/>
              </w:rPr>
              <w:t>)</w:t>
            </w:r>
          </w:p>
        </w:tc>
        <w:tc>
          <w:tcPr>
            <w:tcW w:w="992" w:type="dxa"/>
            <w:vAlign w:val="center"/>
          </w:tcPr>
          <w:p w:rsidR="003A070B" w:rsidRPr="00F64099" w:rsidRDefault="003A070B" w:rsidP="00F64099">
            <w:pPr>
              <w:snapToGrid w:val="0"/>
              <w:jc w:val="center"/>
              <w:rPr>
                <w:rFonts w:ascii="標楷體" w:eastAsia="標楷體" w:hAnsi="標楷體"/>
                <w:sz w:val="26"/>
                <w:szCs w:val="26"/>
              </w:rPr>
            </w:pPr>
            <w:r w:rsidRPr="00F64099">
              <w:rPr>
                <w:rFonts w:ascii="標楷體" w:eastAsia="標楷體" w:hAnsi="標楷體" w:hint="eastAsia"/>
                <w:sz w:val="26"/>
                <w:szCs w:val="26"/>
              </w:rPr>
              <w:t>備註</w:t>
            </w:r>
          </w:p>
        </w:tc>
      </w:tr>
      <w:tr w:rsidR="003A070B" w:rsidRPr="00F64099" w:rsidTr="00F64099">
        <w:tc>
          <w:tcPr>
            <w:tcW w:w="1951" w:type="dxa"/>
          </w:tcPr>
          <w:p w:rsidR="003A070B" w:rsidRPr="00F64099" w:rsidRDefault="003A070B" w:rsidP="00F64099">
            <w:pPr>
              <w:snapToGrid w:val="0"/>
              <w:rPr>
                <w:rFonts w:ascii="標楷體" w:eastAsia="標楷體" w:hAnsi="標楷體"/>
                <w:b/>
                <w:sz w:val="28"/>
                <w:szCs w:val="26"/>
              </w:rPr>
            </w:pPr>
            <w:bookmarkStart w:id="0" w:name="_GoBack" w:colFirst="3" w:colLast="3"/>
            <w:r w:rsidRPr="00F64099">
              <w:rPr>
                <w:rFonts w:ascii="標楷體" w:eastAsia="標楷體" w:hAnsi="標楷體" w:hint="eastAsia"/>
                <w:b/>
                <w:sz w:val="28"/>
                <w:szCs w:val="26"/>
              </w:rPr>
              <w:t>台西海口生活藝術館</w:t>
            </w:r>
          </w:p>
          <w:p w:rsidR="003A070B" w:rsidRPr="00F64099" w:rsidRDefault="003A070B" w:rsidP="00F64099">
            <w:pPr>
              <w:snapToGrid w:val="0"/>
              <w:rPr>
                <w:rFonts w:ascii="標楷體" w:eastAsia="標楷體" w:hAnsi="標楷體"/>
                <w:b/>
                <w:sz w:val="26"/>
                <w:szCs w:val="26"/>
              </w:rPr>
            </w:pPr>
            <w:r w:rsidRPr="00F64099">
              <w:rPr>
                <w:rStyle w:val="Strong"/>
                <w:rFonts w:ascii="標楷體" w:eastAsia="標楷體" w:hAnsi="標楷體" w:hint="eastAsia"/>
                <w:spacing w:val="15"/>
                <w:sz w:val="28"/>
                <w:szCs w:val="26"/>
                <w:bdr w:val="none" w:sz="0" w:space="0" w:color="auto" w:frame="1"/>
              </w:rPr>
              <w:t>海口社區國際彩繪村</w:t>
            </w:r>
          </w:p>
        </w:tc>
        <w:tc>
          <w:tcPr>
            <w:tcW w:w="4394" w:type="dxa"/>
          </w:tcPr>
          <w:p w:rsidR="003A070B" w:rsidRPr="00F64099" w:rsidRDefault="003A070B" w:rsidP="00D95AF2">
            <w:pPr>
              <w:rPr>
                <w:rFonts w:ascii="標楷體" w:eastAsia="標楷體" w:hAnsi="標楷體"/>
              </w:rPr>
            </w:pPr>
            <w:r w:rsidRPr="00F64099">
              <w:rPr>
                <w:rFonts w:ascii="標楷體" w:eastAsia="標楷體" w:hAnsi="標楷體" w:hint="eastAsia"/>
              </w:rPr>
              <w:t>台西藝術協會自</w:t>
            </w:r>
            <w:r w:rsidRPr="00F64099">
              <w:rPr>
                <w:rFonts w:ascii="標楷體" w:eastAsia="標楷體" w:hAnsi="標楷體"/>
              </w:rPr>
              <w:t>2007</w:t>
            </w:r>
            <w:r w:rsidRPr="00F64099">
              <w:rPr>
                <w:rFonts w:ascii="標楷體" w:eastAsia="標楷體" w:hAnsi="標楷體" w:hint="eastAsia"/>
              </w:rPr>
              <w:t>年夏天起，開始在雲林縣台西鄉舉辦「台灣國際工作營」。透過國際青年志工招募活動，吸引各國青年來到台西鄉進行社區服務。回顧過去兩年來，共有超過</w:t>
            </w:r>
            <w:r w:rsidRPr="00F64099">
              <w:rPr>
                <w:rFonts w:ascii="標楷體" w:eastAsia="標楷體" w:hAnsi="標楷體"/>
              </w:rPr>
              <w:t>300</w:t>
            </w:r>
            <w:r w:rsidRPr="00F64099">
              <w:rPr>
                <w:rFonts w:ascii="標楷體" w:eastAsia="標楷體" w:hAnsi="標楷體" w:hint="eastAsia"/>
              </w:rPr>
              <w:t>位來自不同國家的青年及台灣青年，參與「台西國際工作營」。他們以彩繪社區、社區綠美化、社區及國中小文化交流等方式，留下他們對於社區發展的期待，也將各國風情帶入這台灣最西岸的小漁村。各不同主題的巷弄彩繪，為這社區換上新裝，也帶進新氣息。</w:t>
            </w:r>
          </w:p>
        </w:tc>
        <w:tc>
          <w:tcPr>
            <w:tcW w:w="1276" w:type="dxa"/>
          </w:tcPr>
          <w:p w:rsidR="003A070B" w:rsidRPr="00F64099" w:rsidRDefault="003A070B" w:rsidP="00F64099">
            <w:pPr>
              <w:snapToGrid w:val="0"/>
              <w:rPr>
                <w:rFonts w:ascii="標楷體" w:eastAsia="標楷體" w:hAnsi="標楷體"/>
                <w:sz w:val="26"/>
                <w:szCs w:val="26"/>
              </w:rPr>
            </w:pPr>
          </w:p>
        </w:tc>
        <w:tc>
          <w:tcPr>
            <w:tcW w:w="1134" w:type="dxa"/>
          </w:tcPr>
          <w:p w:rsidR="003A070B" w:rsidRPr="00F64099" w:rsidRDefault="003A070B" w:rsidP="00F64099">
            <w:pPr>
              <w:snapToGrid w:val="0"/>
              <w:rPr>
                <w:rFonts w:ascii="標楷體" w:eastAsia="標楷體" w:hAnsi="標楷體"/>
                <w:sz w:val="26"/>
                <w:szCs w:val="26"/>
              </w:rPr>
            </w:pPr>
          </w:p>
        </w:tc>
        <w:tc>
          <w:tcPr>
            <w:tcW w:w="992" w:type="dxa"/>
          </w:tcPr>
          <w:p w:rsidR="003A070B" w:rsidRPr="00F64099" w:rsidRDefault="003A070B" w:rsidP="00F64099">
            <w:pPr>
              <w:snapToGrid w:val="0"/>
              <w:rPr>
                <w:rFonts w:ascii="標楷體" w:eastAsia="標楷體" w:hAnsi="標楷體"/>
                <w:sz w:val="26"/>
                <w:szCs w:val="26"/>
              </w:rPr>
            </w:pPr>
          </w:p>
        </w:tc>
      </w:tr>
      <w:tr w:rsidR="003A070B" w:rsidRPr="00F64099" w:rsidTr="00F64099">
        <w:tc>
          <w:tcPr>
            <w:tcW w:w="1951" w:type="dxa"/>
          </w:tcPr>
          <w:p w:rsidR="003A070B" w:rsidRPr="00F64099" w:rsidRDefault="003A070B" w:rsidP="00F64099">
            <w:pPr>
              <w:snapToGrid w:val="0"/>
              <w:rPr>
                <w:rFonts w:ascii="標楷體" w:eastAsia="標楷體" w:hAnsi="標楷體"/>
                <w:b/>
                <w:sz w:val="28"/>
                <w:szCs w:val="26"/>
              </w:rPr>
            </w:pPr>
            <w:r w:rsidRPr="00F64099">
              <w:rPr>
                <w:rFonts w:ascii="標楷體" w:eastAsia="標楷體" w:hAnsi="標楷體" w:hint="eastAsia"/>
                <w:b/>
                <w:sz w:val="28"/>
                <w:szCs w:val="26"/>
              </w:rPr>
              <w:t>鰲鼓溼地森林園區</w:t>
            </w:r>
          </w:p>
          <w:p w:rsidR="003A070B" w:rsidRPr="00F64099" w:rsidRDefault="003A070B" w:rsidP="00F64099">
            <w:pPr>
              <w:snapToGrid w:val="0"/>
              <w:rPr>
                <w:rFonts w:ascii="標楷體" w:eastAsia="標楷體" w:hAnsi="標楷體"/>
                <w:b/>
                <w:sz w:val="26"/>
                <w:szCs w:val="26"/>
              </w:rPr>
            </w:pPr>
            <w:r w:rsidRPr="00F64099">
              <w:rPr>
                <w:rFonts w:ascii="標楷體" w:eastAsia="標楷體" w:hAnsi="標楷體" w:hint="eastAsia"/>
                <w:spacing w:val="10"/>
                <w:sz w:val="26"/>
                <w:szCs w:val="26"/>
              </w:rPr>
              <w:t>位於嘉義縣東石鄉西北側，位於北港溪與六腳大排之出海口間，地理距離至朴子市約</w:t>
            </w:r>
            <w:smartTag w:uri="urn:schemas-microsoft-com:office:smarttags" w:element="chmetcnv">
              <w:smartTagPr>
                <w:attr w:name="TCSC" w:val="0"/>
                <w:attr w:name="NumberType" w:val="1"/>
                <w:attr w:name="Negative" w:val="False"/>
                <w:attr w:name="HasSpace" w:val="False"/>
                <w:attr w:name="SourceValue" w:val="10"/>
                <w:attr w:name="UnitName" w:val="公里"/>
              </w:smartTagPr>
              <w:r w:rsidRPr="00F64099">
                <w:rPr>
                  <w:rFonts w:ascii="標楷體" w:eastAsia="標楷體" w:hAnsi="標楷體"/>
                  <w:spacing w:val="10"/>
                  <w:sz w:val="26"/>
                  <w:szCs w:val="26"/>
                </w:rPr>
                <w:t>10</w:t>
              </w:r>
              <w:r w:rsidRPr="00F64099">
                <w:rPr>
                  <w:rFonts w:ascii="標楷體" w:eastAsia="標楷體" w:hAnsi="標楷體" w:hint="eastAsia"/>
                  <w:spacing w:val="10"/>
                  <w:sz w:val="26"/>
                  <w:szCs w:val="26"/>
                </w:rPr>
                <w:t>公里</w:t>
              </w:r>
            </w:smartTag>
            <w:r w:rsidRPr="00F64099">
              <w:rPr>
                <w:rFonts w:ascii="標楷體" w:eastAsia="標楷體" w:hAnsi="標楷體" w:hint="eastAsia"/>
                <w:spacing w:val="10"/>
                <w:sz w:val="26"/>
                <w:szCs w:val="26"/>
              </w:rPr>
              <w:t>、太保市之高鐵嘉義站約</w:t>
            </w:r>
            <w:smartTag w:uri="urn:schemas-microsoft-com:office:smarttags" w:element="chmetcnv">
              <w:smartTagPr>
                <w:attr w:name="TCSC" w:val="0"/>
                <w:attr w:name="NumberType" w:val="1"/>
                <w:attr w:name="Negative" w:val="False"/>
                <w:attr w:name="HasSpace" w:val="False"/>
                <w:attr w:name="SourceValue" w:val="20"/>
                <w:attr w:name="UnitName" w:val="公里"/>
              </w:smartTagPr>
              <w:r w:rsidRPr="00F64099">
                <w:rPr>
                  <w:rFonts w:ascii="標楷體" w:eastAsia="標楷體" w:hAnsi="標楷體"/>
                  <w:spacing w:val="10"/>
                  <w:sz w:val="26"/>
                  <w:szCs w:val="26"/>
                </w:rPr>
                <w:t>20</w:t>
              </w:r>
              <w:r w:rsidRPr="00F64099">
                <w:rPr>
                  <w:rFonts w:ascii="標楷體" w:eastAsia="標楷體" w:hAnsi="標楷體" w:hint="eastAsia"/>
                  <w:spacing w:val="10"/>
                  <w:sz w:val="26"/>
                  <w:szCs w:val="26"/>
                </w:rPr>
                <w:t>公里</w:t>
              </w:r>
            </w:smartTag>
            <w:r w:rsidRPr="00F64099">
              <w:rPr>
                <w:rFonts w:ascii="標楷體" w:eastAsia="標楷體" w:hAnsi="標楷體" w:hint="eastAsia"/>
                <w:spacing w:val="10"/>
                <w:sz w:val="26"/>
                <w:szCs w:val="26"/>
              </w:rPr>
              <w:t>、嘉義市台鐵嘉義站約</w:t>
            </w:r>
            <w:smartTag w:uri="urn:schemas-microsoft-com:office:smarttags" w:element="chmetcnv">
              <w:smartTagPr>
                <w:attr w:name="TCSC" w:val="0"/>
                <w:attr w:name="NumberType" w:val="1"/>
                <w:attr w:name="Negative" w:val="False"/>
                <w:attr w:name="HasSpace" w:val="False"/>
                <w:attr w:name="SourceValue" w:val="30"/>
                <w:attr w:name="UnitName" w:val="公里"/>
              </w:smartTagPr>
              <w:r w:rsidRPr="00F64099">
                <w:rPr>
                  <w:rFonts w:ascii="標楷體" w:eastAsia="標楷體" w:hAnsi="標楷體"/>
                  <w:spacing w:val="10"/>
                  <w:sz w:val="26"/>
                  <w:szCs w:val="26"/>
                </w:rPr>
                <w:t>30</w:t>
              </w:r>
              <w:r w:rsidRPr="00F64099">
                <w:rPr>
                  <w:rFonts w:ascii="標楷體" w:eastAsia="標楷體" w:hAnsi="標楷體" w:hint="eastAsia"/>
                  <w:spacing w:val="10"/>
                  <w:sz w:val="26"/>
                  <w:szCs w:val="26"/>
                </w:rPr>
                <w:t>公里</w:t>
              </w:r>
            </w:smartTag>
            <w:r w:rsidRPr="00F64099">
              <w:rPr>
                <w:rFonts w:ascii="標楷體" w:eastAsia="標楷體" w:hAnsi="標楷體" w:hint="eastAsia"/>
                <w:spacing w:val="10"/>
                <w:sz w:val="26"/>
                <w:szCs w:val="26"/>
              </w:rPr>
              <w:t>、阿里山國家森林遊樂區約</w:t>
            </w:r>
            <w:smartTag w:uri="urn:schemas-microsoft-com:office:smarttags" w:element="chmetcnv">
              <w:smartTagPr>
                <w:attr w:name="TCSC" w:val="0"/>
                <w:attr w:name="NumberType" w:val="1"/>
                <w:attr w:name="Negative" w:val="False"/>
                <w:attr w:name="HasSpace" w:val="False"/>
                <w:attr w:name="SourceValue" w:val="100"/>
                <w:attr w:name="UnitName" w:val="公里"/>
              </w:smartTagPr>
              <w:r w:rsidRPr="00F64099">
                <w:rPr>
                  <w:rFonts w:ascii="標楷體" w:eastAsia="標楷體" w:hAnsi="標楷體"/>
                  <w:spacing w:val="10"/>
                  <w:sz w:val="26"/>
                  <w:szCs w:val="26"/>
                </w:rPr>
                <w:t>100</w:t>
              </w:r>
              <w:r w:rsidRPr="00F64099">
                <w:rPr>
                  <w:rFonts w:ascii="標楷體" w:eastAsia="標楷體" w:hAnsi="標楷體" w:hint="eastAsia"/>
                  <w:spacing w:val="10"/>
                  <w:sz w:val="26"/>
                  <w:szCs w:val="26"/>
                </w:rPr>
                <w:t>公里</w:t>
              </w:r>
            </w:smartTag>
            <w:r w:rsidRPr="00F64099">
              <w:rPr>
                <w:rFonts w:ascii="標楷體" w:eastAsia="標楷體" w:hAnsi="標楷體" w:hint="eastAsia"/>
                <w:spacing w:val="10"/>
                <w:sz w:val="26"/>
                <w:szCs w:val="26"/>
              </w:rPr>
              <w:t>。</w:t>
            </w:r>
          </w:p>
        </w:tc>
        <w:tc>
          <w:tcPr>
            <w:tcW w:w="4394" w:type="dxa"/>
          </w:tcPr>
          <w:p w:rsidR="003A070B" w:rsidRPr="00F64099" w:rsidRDefault="003A070B" w:rsidP="00D95AF2">
            <w:pPr>
              <w:rPr>
                <w:rFonts w:ascii="標楷體" w:eastAsia="標楷體" w:hAnsi="標楷體"/>
              </w:rPr>
            </w:pPr>
            <w:r w:rsidRPr="00F64099">
              <w:rPr>
                <w:rFonts w:ascii="標楷體" w:eastAsia="標楷體" w:hAnsi="標楷體" w:hint="eastAsia"/>
              </w:rPr>
              <w:t>鰲鼓濕地森林園區早期為台灣糖業公司填海造陸從事農、漁、牧事業及種植甘蔗的大本營，但由於地層嚴重下陷、海水入侵地下水層，農場逐漸沒落荒廢。地勢低窪加上周邊海堤圍繞，大雨過後，魚塭及舊有農地形成天然的蓄水池，久而久之，這些水塘濕地之棲地，越來越多候鳥與留鳥棲身及停留於此，成為現今之鰲鼓濕地森林園區。大面積的造林地十年或是二十年後將茁壯成林，鰲鼓濕地將會成為具有多樣林相及豐富濕地生態資源之國際級生態環境。鰲鼓濕地森林園區以「濕地保育」與「環境教育」做為園區主要發展定位，使鰲鼓濕地森林園區成為生態旅遊及教學研究的基地。</w:t>
            </w:r>
          </w:p>
        </w:tc>
        <w:tc>
          <w:tcPr>
            <w:tcW w:w="1276" w:type="dxa"/>
          </w:tcPr>
          <w:p w:rsidR="003A070B" w:rsidRPr="00F64099" w:rsidRDefault="003A070B" w:rsidP="00F64099">
            <w:pPr>
              <w:snapToGrid w:val="0"/>
              <w:rPr>
                <w:rFonts w:ascii="標楷體" w:eastAsia="標楷體" w:hAnsi="標楷體"/>
                <w:sz w:val="26"/>
                <w:szCs w:val="26"/>
              </w:rPr>
            </w:pPr>
          </w:p>
        </w:tc>
        <w:tc>
          <w:tcPr>
            <w:tcW w:w="1134" w:type="dxa"/>
          </w:tcPr>
          <w:p w:rsidR="003A070B" w:rsidRPr="00F64099" w:rsidRDefault="003A070B" w:rsidP="00F64099">
            <w:pPr>
              <w:snapToGrid w:val="0"/>
              <w:rPr>
                <w:rFonts w:ascii="標楷體" w:eastAsia="標楷體" w:hAnsi="標楷體"/>
                <w:sz w:val="26"/>
                <w:szCs w:val="26"/>
              </w:rPr>
            </w:pPr>
          </w:p>
        </w:tc>
        <w:tc>
          <w:tcPr>
            <w:tcW w:w="992" w:type="dxa"/>
          </w:tcPr>
          <w:p w:rsidR="003A070B" w:rsidRPr="00F64099" w:rsidRDefault="003A070B" w:rsidP="00F64099">
            <w:pPr>
              <w:snapToGrid w:val="0"/>
              <w:rPr>
                <w:rFonts w:ascii="標楷體" w:eastAsia="標楷體" w:hAnsi="標楷體"/>
                <w:sz w:val="26"/>
                <w:szCs w:val="26"/>
              </w:rPr>
            </w:pPr>
          </w:p>
        </w:tc>
      </w:tr>
    </w:tbl>
    <w:bookmarkEnd w:id="0"/>
    <w:p w:rsidR="003A070B" w:rsidRPr="00D95AF2" w:rsidRDefault="003A070B" w:rsidP="00E83EB9">
      <w:pPr>
        <w:snapToGrid w:val="0"/>
        <w:rPr>
          <w:rFonts w:ascii="標楷體" w:eastAsia="標楷體" w:hAnsi="標楷體"/>
          <w:b/>
          <w:sz w:val="36"/>
          <w:szCs w:val="26"/>
        </w:rPr>
      </w:pPr>
      <w:r w:rsidRPr="00D95AF2">
        <w:rPr>
          <w:rFonts w:ascii="標楷體" w:eastAsia="標楷體" w:hAnsi="Wingdings" w:hint="eastAsia"/>
          <w:b/>
          <w:sz w:val="36"/>
          <w:szCs w:val="36"/>
        </w:rPr>
        <w:sym w:font="Wingdings" w:char="F05A"/>
      </w:r>
      <w:r w:rsidRPr="00D95AF2">
        <w:rPr>
          <w:rFonts w:ascii="標楷體" w:eastAsia="標楷體" w:hAnsi="標楷體" w:hint="eastAsia"/>
          <w:b/>
          <w:sz w:val="36"/>
          <w:szCs w:val="26"/>
        </w:rPr>
        <w:t>鰲鼓溼地森林園區</w:t>
      </w:r>
    </w:p>
    <w:p w:rsidR="003A070B" w:rsidRPr="00E83EB9" w:rsidRDefault="003A070B" w:rsidP="00E83EB9">
      <w:pPr>
        <w:numPr>
          <w:ilvl w:val="0"/>
          <w:numId w:val="4"/>
        </w:numPr>
        <w:snapToGrid w:val="0"/>
        <w:rPr>
          <w:rFonts w:ascii="標楷體" w:eastAsia="標楷體" w:hAnsi="標楷體"/>
          <w:b/>
          <w:sz w:val="28"/>
          <w:szCs w:val="26"/>
        </w:rPr>
      </w:pPr>
      <w:r w:rsidRPr="00E83EB9">
        <w:rPr>
          <w:rFonts w:ascii="標楷體" w:eastAsia="標楷體" w:hAnsi="標楷體" w:hint="eastAsia"/>
          <w:b/>
          <w:bCs/>
          <w:sz w:val="28"/>
          <w:szCs w:val="26"/>
        </w:rPr>
        <w:t>參加學校</w:t>
      </w:r>
      <w:r w:rsidRPr="00E83EB9">
        <w:rPr>
          <w:rFonts w:ascii="標楷體" w:eastAsia="標楷體" w:hAnsi="標楷體"/>
          <w:b/>
          <w:sz w:val="28"/>
          <w:szCs w:val="26"/>
        </w:rPr>
        <w:t>:</w:t>
      </w:r>
      <w:r w:rsidRPr="00E83EB9">
        <w:rPr>
          <w:rFonts w:ascii="標楷體" w:eastAsia="標楷體" w:hAnsi="標楷體" w:hint="eastAsia"/>
          <w:b/>
          <w:sz w:val="28"/>
          <w:szCs w:val="26"/>
        </w:rPr>
        <w:t>文生、正心、永年</w:t>
      </w:r>
    </w:p>
    <w:p w:rsidR="003A070B" w:rsidRPr="00E83EB9" w:rsidRDefault="003A070B" w:rsidP="00E83EB9">
      <w:pPr>
        <w:numPr>
          <w:ilvl w:val="0"/>
          <w:numId w:val="4"/>
        </w:numPr>
        <w:snapToGrid w:val="0"/>
        <w:rPr>
          <w:rFonts w:ascii="標楷體" w:eastAsia="標楷體" w:hAnsi="標楷體"/>
          <w:b/>
          <w:sz w:val="28"/>
          <w:szCs w:val="26"/>
        </w:rPr>
      </w:pPr>
      <w:r w:rsidRPr="00E83EB9">
        <w:rPr>
          <w:rFonts w:ascii="標楷體" w:eastAsia="標楷體" w:hAnsi="標楷體" w:hint="eastAsia"/>
          <w:b/>
          <w:bCs/>
          <w:sz w:val="28"/>
          <w:szCs w:val="26"/>
        </w:rPr>
        <w:t>時間安排</w:t>
      </w:r>
      <w:r w:rsidRPr="00E83EB9">
        <w:rPr>
          <w:rFonts w:ascii="標楷體" w:eastAsia="標楷體" w:hAnsi="標楷體"/>
          <w:b/>
          <w:sz w:val="28"/>
          <w:szCs w:val="26"/>
        </w:rPr>
        <w:t>:</w:t>
      </w:r>
      <w:r w:rsidRPr="00FC1053">
        <w:rPr>
          <w:rFonts w:hint="eastAsia"/>
          <w:b/>
          <w:color w:val="FF0000"/>
          <w:kern w:val="24"/>
          <w:sz w:val="28"/>
          <w:szCs w:val="64"/>
        </w:rPr>
        <w:t>【影片欣賞】館內座位僅容納</w:t>
      </w:r>
      <w:r w:rsidRPr="00FC1053">
        <w:rPr>
          <w:b/>
          <w:color w:val="FF0000"/>
          <w:kern w:val="24"/>
          <w:sz w:val="28"/>
          <w:szCs w:val="64"/>
        </w:rPr>
        <w:t>80</w:t>
      </w:r>
      <w:r w:rsidRPr="00FC1053">
        <w:rPr>
          <w:rFonts w:hint="eastAsia"/>
          <w:b/>
          <w:color w:val="FF0000"/>
          <w:kern w:val="24"/>
          <w:sz w:val="28"/>
          <w:szCs w:val="64"/>
        </w:rPr>
        <w:t>人</w:t>
      </w:r>
    </w:p>
    <w:tbl>
      <w:tblPr>
        <w:tblW w:w="9783" w:type="dxa"/>
        <w:tblCellMar>
          <w:left w:w="0" w:type="dxa"/>
          <w:right w:w="0" w:type="dxa"/>
        </w:tblCellMar>
        <w:tblLook w:val="0020"/>
      </w:tblPr>
      <w:tblGrid>
        <w:gridCol w:w="2979"/>
        <w:gridCol w:w="2410"/>
        <w:gridCol w:w="2410"/>
        <w:gridCol w:w="1984"/>
      </w:tblGrid>
      <w:tr w:rsidR="003A070B" w:rsidRPr="00F64099" w:rsidTr="00E83EB9">
        <w:trPr>
          <w:trHeight w:val="195"/>
        </w:trPr>
        <w:tc>
          <w:tcPr>
            <w:tcW w:w="2979"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b/>
                <w:bCs/>
                <w:sz w:val="28"/>
                <w:szCs w:val="24"/>
              </w:rPr>
              <w:t>活動流程</w:t>
            </w:r>
          </w:p>
        </w:tc>
        <w:tc>
          <w:tcPr>
            <w:tcW w:w="241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tcPr>
          <w:p w:rsidR="003A070B" w:rsidRPr="00F64099" w:rsidRDefault="003A070B" w:rsidP="00901592">
            <w:pPr>
              <w:snapToGrid w:val="0"/>
              <w:jc w:val="center"/>
              <w:rPr>
                <w:rFonts w:ascii="標楷體" w:eastAsia="標楷體" w:hAnsi="標楷體"/>
                <w:sz w:val="32"/>
                <w:szCs w:val="24"/>
              </w:rPr>
            </w:pPr>
            <w:r w:rsidRPr="00F64099">
              <w:rPr>
                <w:rFonts w:ascii="標楷體" w:eastAsia="標楷體" w:hAnsi="標楷體"/>
                <w:b/>
                <w:bCs/>
                <w:sz w:val="32"/>
                <w:szCs w:val="24"/>
              </w:rPr>
              <w:t>2:30-2:50</w:t>
            </w:r>
          </w:p>
        </w:tc>
        <w:tc>
          <w:tcPr>
            <w:tcW w:w="241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tcPr>
          <w:p w:rsidR="003A070B" w:rsidRPr="00F64099" w:rsidRDefault="003A070B" w:rsidP="00901592">
            <w:pPr>
              <w:snapToGrid w:val="0"/>
              <w:jc w:val="center"/>
              <w:rPr>
                <w:rFonts w:ascii="標楷體" w:eastAsia="標楷體" w:hAnsi="標楷體"/>
                <w:sz w:val="32"/>
                <w:szCs w:val="24"/>
              </w:rPr>
            </w:pPr>
            <w:r w:rsidRPr="00F64099">
              <w:rPr>
                <w:rFonts w:ascii="標楷體" w:eastAsia="標楷體" w:hAnsi="標楷體"/>
                <w:b/>
                <w:bCs/>
                <w:sz w:val="32"/>
                <w:szCs w:val="24"/>
              </w:rPr>
              <w:t>3:00-3:20</w:t>
            </w:r>
          </w:p>
        </w:tc>
        <w:tc>
          <w:tcPr>
            <w:tcW w:w="198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tcPr>
          <w:p w:rsidR="003A070B" w:rsidRPr="00F64099" w:rsidRDefault="003A070B" w:rsidP="00901592">
            <w:pPr>
              <w:snapToGrid w:val="0"/>
              <w:jc w:val="center"/>
              <w:rPr>
                <w:rFonts w:ascii="標楷體" w:eastAsia="標楷體" w:hAnsi="標楷體"/>
                <w:sz w:val="32"/>
                <w:szCs w:val="24"/>
              </w:rPr>
            </w:pPr>
            <w:r w:rsidRPr="00F64099">
              <w:rPr>
                <w:rFonts w:ascii="標楷體" w:eastAsia="標楷體" w:hAnsi="標楷體"/>
                <w:b/>
                <w:bCs/>
                <w:sz w:val="32"/>
                <w:szCs w:val="24"/>
              </w:rPr>
              <w:t>3:30-4:30</w:t>
            </w:r>
          </w:p>
        </w:tc>
      </w:tr>
      <w:tr w:rsidR="003A070B" w:rsidRPr="00F64099" w:rsidTr="00E83EB9">
        <w:trPr>
          <w:trHeight w:val="104"/>
        </w:trPr>
        <w:tc>
          <w:tcPr>
            <w:tcW w:w="2979"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b/>
                <w:bCs/>
                <w:sz w:val="28"/>
                <w:szCs w:val="24"/>
              </w:rPr>
              <w:t>正心</w:t>
            </w:r>
            <w:r w:rsidRPr="00F64099">
              <w:rPr>
                <w:rFonts w:ascii="標楷體" w:eastAsia="標楷體" w:hAnsi="標楷體"/>
                <w:b/>
                <w:bCs/>
                <w:sz w:val="28"/>
                <w:szCs w:val="24"/>
              </w:rPr>
              <w:t>52</w:t>
            </w:r>
            <w:r w:rsidRPr="00F64099">
              <w:rPr>
                <w:rFonts w:ascii="標楷體" w:eastAsia="標楷體" w:hAnsi="標楷體" w:hint="eastAsia"/>
                <w:b/>
                <w:bCs/>
                <w:sz w:val="28"/>
                <w:szCs w:val="24"/>
              </w:rPr>
              <w:t>人</w:t>
            </w:r>
          </w:p>
        </w:tc>
        <w:tc>
          <w:tcPr>
            <w:tcW w:w="241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b/>
                <w:bCs/>
                <w:sz w:val="28"/>
                <w:szCs w:val="24"/>
              </w:rPr>
              <w:t>影片欣賞</w:t>
            </w:r>
            <w:r w:rsidRPr="00F64099">
              <w:rPr>
                <w:rFonts w:ascii="標楷體" w:eastAsia="標楷體" w:hAnsi="標楷體"/>
                <w:b/>
                <w:bCs/>
                <w:sz w:val="28"/>
                <w:szCs w:val="24"/>
              </w:rPr>
              <w:t>20</w:t>
            </w:r>
            <w:r w:rsidRPr="00F64099">
              <w:rPr>
                <w:rFonts w:ascii="標楷體" w:eastAsia="標楷體" w:hAnsi="標楷體" w:hint="eastAsia"/>
                <w:b/>
                <w:bCs/>
                <w:sz w:val="28"/>
                <w:szCs w:val="24"/>
              </w:rPr>
              <w:t>分</w:t>
            </w:r>
          </w:p>
        </w:tc>
        <w:tc>
          <w:tcPr>
            <w:tcW w:w="241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sz w:val="28"/>
                <w:szCs w:val="24"/>
              </w:rPr>
              <w:t>生態展示館參觀</w:t>
            </w:r>
          </w:p>
        </w:tc>
        <w:tc>
          <w:tcPr>
            <w:tcW w:w="1984" w:type="dxa"/>
            <w:vMerge w:val="restart"/>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sz w:val="28"/>
                <w:szCs w:val="24"/>
              </w:rPr>
              <w:t>車行</w:t>
            </w:r>
            <w:r w:rsidRPr="00F64099">
              <w:rPr>
                <w:rFonts w:ascii="標楷體" w:eastAsia="標楷體" w:hAnsi="標楷體"/>
                <w:sz w:val="28"/>
                <w:szCs w:val="24"/>
              </w:rPr>
              <w:t>20</w:t>
            </w:r>
            <w:r w:rsidRPr="00F64099">
              <w:rPr>
                <w:rFonts w:ascii="標楷體" w:eastAsia="標楷體" w:hAnsi="標楷體" w:hint="eastAsia"/>
                <w:sz w:val="28"/>
                <w:szCs w:val="24"/>
              </w:rPr>
              <w:t>分鐘【觀海樓】或步行</w:t>
            </w:r>
            <w:r w:rsidRPr="00F64099">
              <w:rPr>
                <w:rFonts w:ascii="標楷體" w:eastAsia="標楷體" w:hAnsi="標楷體"/>
                <w:sz w:val="28"/>
                <w:szCs w:val="24"/>
              </w:rPr>
              <w:t>50</w:t>
            </w:r>
            <w:r w:rsidRPr="00F64099">
              <w:rPr>
                <w:rFonts w:ascii="標楷體" w:eastAsia="標楷體" w:hAnsi="標楷體" w:hint="eastAsia"/>
                <w:sz w:val="28"/>
                <w:szCs w:val="24"/>
              </w:rPr>
              <w:t>分鐘【南堤濕地生態體驗步道】</w:t>
            </w:r>
          </w:p>
        </w:tc>
      </w:tr>
      <w:tr w:rsidR="003A070B" w:rsidRPr="00F64099" w:rsidTr="00E83EB9">
        <w:trPr>
          <w:trHeight w:val="194"/>
        </w:trPr>
        <w:tc>
          <w:tcPr>
            <w:tcW w:w="297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b/>
                <w:bCs/>
                <w:sz w:val="28"/>
                <w:szCs w:val="24"/>
              </w:rPr>
              <w:t>永年</w:t>
            </w:r>
            <w:r w:rsidRPr="00F64099">
              <w:rPr>
                <w:rFonts w:ascii="標楷體" w:eastAsia="標楷體" w:hAnsi="標楷體"/>
                <w:b/>
                <w:bCs/>
                <w:sz w:val="28"/>
                <w:szCs w:val="24"/>
              </w:rPr>
              <w:t>50</w:t>
            </w:r>
            <w:r w:rsidRPr="00F64099">
              <w:rPr>
                <w:rFonts w:ascii="標楷體" w:eastAsia="標楷體" w:hAnsi="標楷體" w:hint="eastAsia"/>
                <w:b/>
                <w:bCs/>
                <w:sz w:val="28"/>
                <w:szCs w:val="24"/>
              </w:rPr>
              <w:t>人</w:t>
            </w:r>
          </w:p>
        </w:tc>
        <w:tc>
          <w:tcPr>
            <w:tcW w:w="24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sz w:val="28"/>
                <w:szCs w:val="24"/>
              </w:rPr>
              <w:t>生態展示館參觀</w:t>
            </w:r>
          </w:p>
        </w:tc>
        <w:tc>
          <w:tcPr>
            <w:tcW w:w="24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b/>
                <w:bCs/>
                <w:sz w:val="28"/>
                <w:szCs w:val="24"/>
              </w:rPr>
              <w:t>影片欣賞</w:t>
            </w:r>
            <w:r w:rsidRPr="00F64099">
              <w:rPr>
                <w:rFonts w:ascii="標楷體" w:eastAsia="標楷體" w:hAnsi="標楷體"/>
                <w:b/>
                <w:bCs/>
                <w:sz w:val="28"/>
                <w:szCs w:val="24"/>
              </w:rPr>
              <w:t>20</w:t>
            </w:r>
            <w:r w:rsidRPr="00F64099">
              <w:rPr>
                <w:rFonts w:ascii="標楷體" w:eastAsia="標楷體" w:hAnsi="標楷體" w:hint="eastAsia"/>
                <w:b/>
                <w:bCs/>
                <w:sz w:val="28"/>
                <w:szCs w:val="24"/>
              </w:rPr>
              <w:t>分</w:t>
            </w:r>
          </w:p>
        </w:tc>
        <w:tc>
          <w:tcPr>
            <w:tcW w:w="1984" w:type="dxa"/>
            <w:vMerge/>
            <w:tcBorders>
              <w:top w:val="single" w:sz="24" w:space="0" w:color="FFFFFF"/>
              <w:left w:val="single" w:sz="8" w:space="0" w:color="FFFFFF"/>
              <w:bottom w:val="single" w:sz="8" w:space="0" w:color="FFFFFF"/>
              <w:right w:val="single" w:sz="8" w:space="0" w:color="FFFFFF"/>
            </w:tcBorders>
            <w:vAlign w:val="center"/>
          </w:tcPr>
          <w:p w:rsidR="003A070B" w:rsidRPr="00F64099" w:rsidRDefault="003A070B" w:rsidP="00283A48">
            <w:pPr>
              <w:snapToGrid w:val="0"/>
              <w:rPr>
                <w:rFonts w:ascii="標楷體" w:eastAsia="標楷體" w:hAnsi="標楷體"/>
                <w:sz w:val="28"/>
                <w:szCs w:val="24"/>
              </w:rPr>
            </w:pPr>
          </w:p>
        </w:tc>
      </w:tr>
      <w:tr w:rsidR="003A070B" w:rsidRPr="00F64099" w:rsidTr="00E83EB9">
        <w:trPr>
          <w:trHeight w:val="428"/>
        </w:trPr>
        <w:tc>
          <w:tcPr>
            <w:tcW w:w="297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b/>
                <w:bCs/>
                <w:sz w:val="28"/>
                <w:szCs w:val="24"/>
              </w:rPr>
              <w:t>文生導師副導師</w:t>
            </w:r>
            <w:r w:rsidRPr="00F64099">
              <w:rPr>
                <w:rFonts w:ascii="標楷體" w:eastAsia="標楷體" w:hAnsi="標楷體"/>
                <w:b/>
                <w:bCs/>
                <w:sz w:val="28"/>
                <w:szCs w:val="24"/>
              </w:rPr>
              <w:t>28</w:t>
            </w:r>
            <w:r w:rsidRPr="00F64099">
              <w:rPr>
                <w:rFonts w:ascii="標楷體" w:eastAsia="標楷體" w:hAnsi="標楷體" w:hint="eastAsia"/>
                <w:b/>
                <w:bCs/>
                <w:sz w:val="28"/>
                <w:szCs w:val="24"/>
              </w:rPr>
              <w:t>人</w:t>
            </w:r>
          </w:p>
        </w:tc>
        <w:tc>
          <w:tcPr>
            <w:tcW w:w="241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sz w:val="28"/>
                <w:szCs w:val="24"/>
              </w:rPr>
              <w:t>生態展示館參觀</w:t>
            </w:r>
          </w:p>
        </w:tc>
        <w:tc>
          <w:tcPr>
            <w:tcW w:w="241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b/>
                <w:bCs/>
                <w:sz w:val="28"/>
                <w:szCs w:val="24"/>
              </w:rPr>
              <w:t>影片欣賞</w:t>
            </w:r>
            <w:r w:rsidRPr="00F64099">
              <w:rPr>
                <w:rFonts w:ascii="標楷體" w:eastAsia="標楷體" w:hAnsi="標楷體"/>
                <w:b/>
                <w:bCs/>
                <w:sz w:val="28"/>
                <w:szCs w:val="24"/>
              </w:rPr>
              <w:t>20</w:t>
            </w:r>
            <w:r w:rsidRPr="00F64099">
              <w:rPr>
                <w:rFonts w:ascii="標楷體" w:eastAsia="標楷體" w:hAnsi="標楷體" w:hint="eastAsia"/>
                <w:b/>
                <w:bCs/>
                <w:sz w:val="28"/>
                <w:szCs w:val="24"/>
              </w:rPr>
              <w:t>分</w:t>
            </w:r>
          </w:p>
        </w:tc>
        <w:tc>
          <w:tcPr>
            <w:tcW w:w="1984" w:type="dxa"/>
            <w:vMerge/>
            <w:tcBorders>
              <w:top w:val="single" w:sz="24" w:space="0" w:color="FFFFFF"/>
              <w:left w:val="single" w:sz="8" w:space="0" w:color="FFFFFF"/>
              <w:bottom w:val="single" w:sz="8" w:space="0" w:color="FFFFFF"/>
              <w:right w:val="single" w:sz="8" w:space="0" w:color="FFFFFF"/>
            </w:tcBorders>
            <w:vAlign w:val="center"/>
          </w:tcPr>
          <w:p w:rsidR="003A070B" w:rsidRPr="00F64099" w:rsidRDefault="003A070B" w:rsidP="00283A48">
            <w:pPr>
              <w:snapToGrid w:val="0"/>
              <w:rPr>
                <w:rFonts w:ascii="標楷體" w:eastAsia="標楷體" w:hAnsi="標楷體"/>
                <w:sz w:val="28"/>
                <w:szCs w:val="24"/>
              </w:rPr>
            </w:pPr>
          </w:p>
        </w:tc>
      </w:tr>
      <w:tr w:rsidR="003A070B" w:rsidRPr="00F64099" w:rsidTr="00E83EB9">
        <w:trPr>
          <w:trHeight w:val="341"/>
        </w:trPr>
        <w:tc>
          <w:tcPr>
            <w:tcW w:w="297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b/>
                <w:bCs/>
                <w:sz w:val="28"/>
                <w:szCs w:val="24"/>
              </w:rPr>
              <w:t>文生其餘同仁</w:t>
            </w:r>
            <w:r w:rsidRPr="00F64099">
              <w:rPr>
                <w:rFonts w:ascii="標楷體" w:eastAsia="標楷體" w:hAnsi="標楷體"/>
                <w:b/>
                <w:bCs/>
                <w:sz w:val="28"/>
                <w:szCs w:val="24"/>
              </w:rPr>
              <w:t>27</w:t>
            </w:r>
            <w:r w:rsidRPr="00F64099">
              <w:rPr>
                <w:rFonts w:ascii="標楷體" w:eastAsia="標楷體" w:hAnsi="標楷體" w:hint="eastAsia"/>
                <w:b/>
                <w:bCs/>
                <w:sz w:val="28"/>
                <w:szCs w:val="24"/>
              </w:rPr>
              <w:t>人</w:t>
            </w:r>
          </w:p>
        </w:tc>
        <w:tc>
          <w:tcPr>
            <w:tcW w:w="24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b/>
                <w:bCs/>
                <w:sz w:val="28"/>
                <w:szCs w:val="24"/>
              </w:rPr>
              <w:t>影片欣賞</w:t>
            </w:r>
            <w:r w:rsidRPr="00F64099">
              <w:rPr>
                <w:rFonts w:ascii="標楷體" w:eastAsia="標楷體" w:hAnsi="標楷體"/>
                <w:b/>
                <w:bCs/>
                <w:sz w:val="28"/>
                <w:szCs w:val="24"/>
              </w:rPr>
              <w:t>20</w:t>
            </w:r>
            <w:r w:rsidRPr="00F64099">
              <w:rPr>
                <w:rFonts w:ascii="標楷體" w:eastAsia="標楷體" w:hAnsi="標楷體" w:hint="eastAsia"/>
                <w:b/>
                <w:bCs/>
                <w:sz w:val="28"/>
                <w:szCs w:val="24"/>
              </w:rPr>
              <w:t>分</w:t>
            </w:r>
          </w:p>
        </w:tc>
        <w:tc>
          <w:tcPr>
            <w:tcW w:w="24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tcPr>
          <w:p w:rsidR="003A070B" w:rsidRPr="00F64099" w:rsidRDefault="003A070B" w:rsidP="00283A48">
            <w:pPr>
              <w:snapToGrid w:val="0"/>
              <w:rPr>
                <w:rFonts w:ascii="標楷體" w:eastAsia="標楷體" w:hAnsi="標楷體"/>
                <w:sz w:val="28"/>
                <w:szCs w:val="24"/>
              </w:rPr>
            </w:pPr>
            <w:r w:rsidRPr="00F64099">
              <w:rPr>
                <w:rFonts w:ascii="標楷體" w:eastAsia="標楷體" w:hAnsi="標楷體" w:hint="eastAsia"/>
                <w:sz w:val="28"/>
                <w:szCs w:val="24"/>
              </w:rPr>
              <w:t>生態展示館參觀</w:t>
            </w:r>
          </w:p>
        </w:tc>
        <w:tc>
          <w:tcPr>
            <w:tcW w:w="1984" w:type="dxa"/>
            <w:vMerge/>
            <w:tcBorders>
              <w:top w:val="single" w:sz="24" w:space="0" w:color="FFFFFF"/>
              <w:left w:val="single" w:sz="8" w:space="0" w:color="FFFFFF"/>
              <w:bottom w:val="single" w:sz="8" w:space="0" w:color="FFFFFF"/>
              <w:right w:val="single" w:sz="8" w:space="0" w:color="FFFFFF"/>
            </w:tcBorders>
            <w:vAlign w:val="center"/>
          </w:tcPr>
          <w:p w:rsidR="003A070B" w:rsidRPr="00F64099" w:rsidRDefault="003A070B" w:rsidP="00283A48">
            <w:pPr>
              <w:snapToGrid w:val="0"/>
              <w:rPr>
                <w:rFonts w:ascii="標楷體" w:eastAsia="標楷體" w:hAnsi="標楷體"/>
                <w:sz w:val="28"/>
                <w:szCs w:val="24"/>
              </w:rPr>
            </w:pPr>
          </w:p>
        </w:tc>
      </w:tr>
    </w:tbl>
    <w:p w:rsidR="003A070B" w:rsidRPr="00D875E9" w:rsidRDefault="003A070B">
      <w:pPr>
        <w:rPr>
          <w:sz w:val="28"/>
          <w:szCs w:val="28"/>
        </w:rPr>
      </w:pPr>
    </w:p>
    <w:sectPr w:rsidR="003A070B" w:rsidRPr="00D875E9" w:rsidSect="00E83EB9">
      <w:pgSz w:w="11906" w:h="16838"/>
      <w:pgMar w:top="737" w:right="1134" w:bottom="28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70B" w:rsidRDefault="003A070B" w:rsidP="00C55816">
      <w:r>
        <w:separator/>
      </w:r>
    </w:p>
  </w:endnote>
  <w:endnote w:type="continuationSeparator" w:id="1">
    <w:p w:rsidR="003A070B" w:rsidRDefault="003A070B" w:rsidP="00C5581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70B" w:rsidRDefault="003A070B" w:rsidP="00C55816">
      <w:r>
        <w:separator/>
      </w:r>
    </w:p>
  </w:footnote>
  <w:footnote w:type="continuationSeparator" w:id="1">
    <w:p w:rsidR="003A070B" w:rsidRDefault="003A070B" w:rsidP="00C55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B62DA"/>
    <w:multiLevelType w:val="hybridMultilevel"/>
    <w:tmpl w:val="06D09938"/>
    <w:lvl w:ilvl="0" w:tplc="962A5856">
      <w:start w:val="1"/>
      <w:numFmt w:val="bullet"/>
      <w:lvlText w:val="•"/>
      <w:lvlJc w:val="left"/>
      <w:pPr>
        <w:tabs>
          <w:tab w:val="num" w:pos="720"/>
        </w:tabs>
        <w:ind w:left="720" w:hanging="360"/>
      </w:pPr>
      <w:rPr>
        <w:rFonts w:ascii="Arial" w:hAnsi="Arial" w:hint="default"/>
      </w:rPr>
    </w:lvl>
    <w:lvl w:ilvl="1" w:tplc="3F5C1988" w:tentative="1">
      <w:start w:val="1"/>
      <w:numFmt w:val="bullet"/>
      <w:lvlText w:val="•"/>
      <w:lvlJc w:val="left"/>
      <w:pPr>
        <w:tabs>
          <w:tab w:val="num" w:pos="1440"/>
        </w:tabs>
        <w:ind w:left="1440" w:hanging="360"/>
      </w:pPr>
      <w:rPr>
        <w:rFonts w:ascii="Arial" w:hAnsi="Arial" w:hint="default"/>
      </w:rPr>
    </w:lvl>
    <w:lvl w:ilvl="2" w:tplc="CA4438D6" w:tentative="1">
      <w:start w:val="1"/>
      <w:numFmt w:val="bullet"/>
      <w:lvlText w:val="•"/>
      <w:lvlJc w:val="left"/>
      <w:pPr>
        <w:tabs>
          <w:tab w:val="num" w:pos="2160"/>
        </w:tabs>
        <w:ind w:left="2160" w:hanging="360"/>
      </w:pPr>
      <w:rPr>
        <w:rFonts w:ascii="Arial" w:hAnsi="Arial" w:hint="default"/>
      </w:rPr>
    </w:lvl>
    <w:lvl w:ilvl="3" w:tplc="D1D0D24A" w:tentative="1">
      <w:start w:val="1"/>
      <w:numFmt w:val="bullet"/>
      <w:lvlText w:val="•"/>
      <w:lvlJc w:val="left"/>
      <w:pPr>
        <w:tabs>
          <w:tab w:val="num" w:pos="2880"/>
        </w:tabs>
        <w:ind w:left="2880" w:hanging="360"/>
      </w:pPr>
      <w:rPr>
        <w:rFonts w:ascii="Arial" w:hAnsi="Arial" w:hint="default"/>
      </w:rPr>
    </w:lvl>
    <w:lvl w:ilvl="4" w:tplc="21E6DDF6" w:tentative="1">
      <w:start w:val="1"/>
      <w:numFmt w:val="bullet"/>
      <w:lvlText w:val="•"/>
      <w:lvlJc w:val="left"/>
      <w:pPr>
        <w:tabs>
          <w:tab w:val="num" w:pos="3600"/>
        </w:tabs>
        <w:ind w:left="3600" w:hanging="360"/>
      </w:pPr>
      <w:rPr>
        <w:rFonts w:ascii="Arial" w:hAnsi="Arial" w:hint="default"/>
      </w:rPr>
    </w:lvl>
    <w:lvl w:ilvl="5" w:tplc="A25AD41A" w:tentative="1">
      <w:start w:val="1"/>
      <w:numFmt w:val="bullet"/>
      <w:lvlText w:val="•"/>
      <w:lvlJc w:val="left"/>
      <w:pPr>
        <w:tabs>
          <w:tab w:val="num" w:pos="4320"/>
        </w:tabs>
        <w:ind w:left="4320" w:hanging="360"/>
      </w:pPr>
      <w:rPr>
        <w:rFonts w:ascii="Arial" w:hAnsi="Arial" w:hint="default"/>
      </w:rPr>
    </w:lvl>
    <w:lvl w:ilvl="6" w:tplc="746A6660" w:tentative="1">
      <w:start w:val="1"/>
      <w:numFmt w:val="bullet"/>
      <w:lvlText w:val="•"/>
      <w:lvlJc w:val="left"/>
      <w:pPr>
        <w:tabs>
          <w:tab w:val="num" w:pos="5040"/>
        </w:tabs>
        <w:ind w:left="5040" w:hanging="360"/>
      </w:pPr>
      <w:rPr>
        <w:rFonts w:ascii="Arial" w:hAnsi="Arial" w:hint="default"/>
      </w:rPr>
    </w:lvl>
    <w:lvl w:ilvl="7" w:tplc="E5326EC0" w:tentative="1">
      <w:start w:val="1"/>
      <w:numFmt w:val="bullet"/>
      <w:lvlText w:val="•"/>
      <w:lvlJc w:val="left"/>
      <w:pPr>
        <w:tabs>
          <w:tab w:val="num" w:pos="5760"/>
        </w:tabs>
        <w:ind w:left="5760" w:hanging="360"/>
      </w:pPr>
      <w:rPr>
        <w:rFonts w:ascii="Arial" w:hAnsi="Arial" w:hint="default"/>
      </w:rPr>
    </w:lvl>
    <w:lvl w:ilvl="8" w:tplc="43CEC84C" w:tentative="1">
      <w:start w:val="1"/>
      <w:numFmt w:val="bullet"/>
      <w:lvlText w:val="•"/>
      <w:lvlJc w:val="left"/>
      <w:pPr>
        <w:tabs>
          <w:tab w:val="num" w:pos="6480"/>
        </w:tabs>
        <w:ind w:left="6480" w:hanging="360"/>
      </w:pPr>
      <w:rPr>
        <w:rFonts w:ascii="Arial" w:hAnsi="Arial" w:hint="default"/>
      </w:rPr>
    </w:lvl>
  </w:abstractNum>
  <w:abstractNum w:abstractNumId="1">
    <w:nsid w:val="197A258D"/>
    <w:multiLevelType w:val="hybridMultilevel"/>
    <w:tmpl w:val="7146FC6C"/>
    <w:lvl w:ilvl="0" w:tplc="519AECE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47C6912"/>
    <w:multiLevelType w:val="multilevel"/>
    <w:tmpl w:val="52EE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88026C"/>
    <w:multiLevelType w:val="multilevel"/>
    <w:tmpl w:val="190C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BFE"/>
    <w:rsid w:val="00043EFA"/>
    <w:rsid w:val="00096E15"/>
    <w:rsid w:val="001438BB"/>
    <w:rsid w:val="0022726F"/>
    <w:rsid w:val="0027025E"/>
    <w:rsid w:val="00283A48"/>
    <w:rsid w:val="0034626C"/>
    <w:rsid w:val="003907D9"/>
    <w:rsid w:val="003A070B"/>
    <w:rsid w:val="003E2215"/>
    <w:rsid w:val="00422800"/>
    <w:rsid w:val="00477CFB"/>
    <w:rsid w:val="00514C98"/>
    <w:rsid w:val="005437BB"/>
    <w:rsid w:val="00576D97"/>
    <w:rsid w:val="00597227"/>
    <w:rsid w:val="0061727E"/>
    <w:rsid w:val="006F1DAD"/>
    <w:rsid w:val="006F6558"/>
    <w:rsid w:val="00752581"/>
    <w:rsid w:val="00797880"/>
    <w:rsid w:val="007F19B3"/>
    <w:rsid w:val="00865542"/>
    <w:rsid w:val="008C0343"/>
    <w:rsid w:val="008D01DE"/>
    <w:rsid w:val="00901592"/>
    <w:rsid w:val="009309D8"/>
    <w:rsid w:val="0099539A"/>
    <w:rsid w:val="009A736C"/>
    <w:rsid w:val="00A24EC7"/>
    <w:rsid w:val="00BA30AF"/>
    <w:rsid w:val="00C16875"/>
    <w:rsid w:val="00C372A5"/>
    <w:rsid w:val="00C55816"/>
    <w:rsid w:val="00CC19A2"/>
    <w:rsid w:val="00CC64C7"/>
    <w:rsid w:val="00CF1D04"/>
    <w:rsid w:val="00D0531E"/>
    <w:rsid w:val="00D21DFD"/>
    <w:rsid w:val="00D81BFE"/>
    <w:rsid w:val="00D875E9"/>
    <w:rsid w:val="00D95AF2"/>
    <w:rsid w:val="00DC4F51"/>
    <w:rsid w:val="00DE6941"/>
    <w:rsid w:val="00E03DF1"/>
    <w:rsid w:val="00E83EB9"/>
    <w:rsid w:val="00E87652"/>
    <w:rsid w:val="00E933FE"/>
    <w:rsid w:val="00E944B4"/>
    <w:rsid w:val="00EC2351"/>
    <w:rsid w:val="00EC3D6F"/>
    <w:rsid w:val="00EC4C54"/>
    <w:rsid w:val="00EF3B88"/>
    <w:rsid w:val="00F64099"/>
    <w:rsid w:val="00FC10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DF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A736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24EC7"/>
    <w:pPr>
      <w:ind w:leftChars="200" w:left="480"/>
    </w:pPr>
  </w:style>
  <w:style w:type="character" w:styleId="Hyperlink">
    <w:name w:val="Hyperlink"/>
    <w:basedOn w:val="DefaultParagraphFont"/>
    <w:uiPriority w:val="99"/>
    <w:semiHidden/>
    <w:rsid w:val="00597227"/>
    <w:rPr>
      <w:rFonts w:cs="Times New Roman"/>
      <w:color w:val="0000FF"/>
      <w:u w:val="single"/>
    </w:rPr>
  </w:style>
  <w:style w:type="character" w:customStyle="1" w:styleId="apple-converted-space">
    <w:name w:val="apple-converted-space"/>
    <w:basedOn w:val="DefaultParagraphFont"/>
    <w:uiPriority w:val="99"/>
    <w:rsid w:val="00597227"/>
    <w:rPr>
      <w:rFonts w:cs="Times New Roman"/>
    </w:rPr>
  </w:style>
  <w:style w:type="character" w:customStyle="1" w:styleId="style3">
    <w:name w:val="style3"/>
    <w:basedOn w:val="DefaultParagraphFont"/>
    <w:uiPriority w:val="99"/>
    <w:rsid w:val="00597227"/>
    <w:rPr>
      <w:rFonts w:cs="Times New Roman"/>
    </w:rPr>
  </w:style>
  <w:style w:type="character" w:customStyle="1" w:styleId="style13">
    <w:name w:val="style13"/>
    <w:basedOn w:val="DefaultParagraphFont"/>
    <w:uiPriority w:val="99"/>
    <w:rsid w:val="00597227"/>
    <w:rPr>
      <w:rFonts w:cs="Times New Roman"/>
    </w:rPr>
  </w:style>
  <w:style w:type="character" w:customStyle="1" w:styleId="style30">
    <w:name w:val="style30"/>
    <w:basedOn w:val="DefaultParagraphFont"/>
    <w:uiPriority w:val="99"/>
    <w:rsid w:val="00597227"/>
    <w:rPr>
      <w:rFonts w:cs="Times New Roman"/>
    </w:rPr>
  </w:style>
  <w:style w:type="character" w:customStyle="1" w:styleId="font09detcnun01">
    <w:name w:val="font09_detcnun01"/>
    <w:basedOn w:val="DefaultParagraphFont"/>
    <w:uiPriority w:val="99"/>
    <w:rsid w:val="00043EFA"/>
    <w:rPr>
      <w:rFonts w:cs="Times New Roman"/>
    </w:rPr>
  </w:style>
  <w:style w:type="character" w:customStyle="1" w:styleId="font09list">
    <w:name w:val="font09_list"/>
    <w:basedOn w:val="DefaultParagraphFont"/>
    <w:uiPriority w:val="99"/>
    <w:rsid w:val="00043EFA"/>
    <w:rPr>
      <w:rFonts w:cs="Times New Roman"/>
    </w:rPr>
  </w:style>
  <w:style w:type="character" w:customStyle="1" w:styleId="font09detcnun02">
    <w:name w:val="font09_detcnun02"/>
    <w:basedOn w:val="DefaultParagraphFont"/>
    <w:uiPriority w:val="99"/>
    <w:rsid w:val="00043EFA"/>
    <w:rPr>
      <w:rFonts w:cs="Times New Roman"/>
    </w:rPr>
  </w:style>
  <w:style w:type="paragraph" w:styleId="Header">
    <w:name w:val="header"/>
    <w:basedOn w:val="Normal"/>
    <w:link w:val="HeaderChar"/>
    <w:uiPriority w:val="99"/>
    <w:rsid w:val="00C5581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55816"/>
    <w:rPr>
      <w:rFonts w:cs="Times New Roman"/>
      <w:sz w:val="20"/>
      <w:szCs w:val="20"/>
    </w:rPr>
  </w:style>
  <w:style w:type="paragraph" w:styleId="Footer">
    <w:name w:val="footer"/>
    <w:basedOn w:val="Normal"/>
    <w:link w:val="FooterChar"/>
    <w:uiPriority w:val="99"/>
    <w:rsid w:val="00C5581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55816"/>
    <w:rPr>
      <w:rFonts w:cs="Times New Roman"/>
      <w:sz w:val="20"/>
      <w:szCs w:val="20"/>
    </w:rPr>
  </w:style>
  <w:style w:type="character" w:styleId="Strong">
    <w:name w:val="Strong"/>
    <w:basedOn w:val="DefaultParagraphFont"/>
    <w:uiPriority w:val="99"/>
    <w:qFormat/>
    <w:rsid w:val="0061727E"/>
    <w:rPr>
      <w:rFonts w:cs="Times New Roman"/>
      <w:b/>
      <w:bCs/>
    </w:rPr>
  </w:style>
  <w:style w:type="paragraph" w:styleId="NormalWeb">
    <w:name w:val="Normal (Web)"/>
    <w:basedOn w:val="Normal"/>
    <w:uiPriority w:val="99"/>
    <w:rsid w:val="00422800"/>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041124086">
      <w:marLeft w:val="0"/>
      <w:marRight w:val="0"/>
      <w:marTop w:val="0"/>
      <w:marBottom w:val="0"/>
      <w:divBdr>
        <w:top w:val="none" w:sz="0" w:space="0" w:color="auto"/>
        <w:left w:val="none" w:sz="0" w:space="0" w:color="auto"/>
        <w:bottom w:val="none" w:sz="0" w:space="0" w:color="auto"/>
        <w:right w:val="none" w:sz="0" w:space="0" w:color="auto"/>
      </w:divBdr>
      <w:divsChild>
        <w:div w:id="2041124083">
          <w:marLeft w:val="0"/>
          <w:marRight w:val="0"/>
          <w:marTop w:val="0"/>
          <w:marBottom w:val="0"/>
          <w:divBdr>
            <w:top w:val="none" w:sz="0" w:space="0" w:color="auto"/>
            <w:left w:val="none" w:sz="0" w:space="0" w:color="auto"/>
            <w:bottom w:val="none" w:sz="0" w:space="0" w:color="auto"/>
            <w:right w:val="none" w:sz="0" w:space="0" w:color="auto"/>
          </w:divBdr>
        </w:div>
        <w:div w:id="2041124084">
          <w:marLeft w:val="0"/>
          <w:marRight w:val="0"/>
          <w:marTop w:val="0"/>
          <w:marBottom w:val="0"/>
          <w:divBdr>
            <w:top w:val="none" w:sz="0" w:space="0" w:color="auto"/>
            <w:left w:val="none" w:sz="0" w:space="0" w:color="auto"/>
            <w:bottom w:val="none" w:sz="0" w:space="0" w:color="auto"/>
            <w:right w:val="none" w:sz="0" w:space="0" w:color="auto"/>
          </w:divBdr>
        </w:div>
      </w:divsChild>
    </w:div>
    <w:div w:id="2041124088">
      <w:marLeft w:val="0"/>
      <w:marRight w:val="0"/>
      <w:marTop w:val="0"/>
      <w:marBottom w:val="0"/>
      <w:divBdr>
        <w:top w:val="none" w:sz="0" w:space="0" w:color="auto"/>
        <w:left w:val="none" w:sz="0" w:space="0" w:color="auto"/>
        <w:bottom w:val="none" w:sz="0" w:space="0" w:color="auto"/>
        <w:right w:val="none" w:sz="0" w:space="0" w:color="auto"/>
      </w:divBdr>
    </w:div>
    <w:div w:id="2041124089">
      <w:marLeft w:val="0"/>
      <w:marRight w:val="0"/>
      <w:marTop w:val="0"/>
      <w:marBottom w:val="0"/>
      <w:divBdr>
        <w:top w:val="none" w:sz="0" w:space="0" w:color="auto"/>
        <w:left w:val="none" w:sz="0" w:space="0" w:color="auto"/>
        <w:bottom w:val="none" w:sz="0" w:space="0" w:color="auto"/>
        <w:right w:val="none" w:sz="0" w:space="0" w:color="auto"/>
      </w:divBdr>
      <w:divsChild>
        <w:div w:id="2041124085">
          <w:marLeft w:val="0"/>
          <w:marRight w:val="0"/>
          <w:marTop w:val="0"/>
          <w:marBottom w:val="0"/>
          <w:divBdr>
            <w:top w:val="none" w:sz="0" w:space="0" w:color="auto"/>
            <w:left w:val="none" w:sz="0" w:space="0" w:color="auto"/>
            <w:bottom w:val="none" w:sz="0" w:space="0" w:color="auto"/>
            <w:right w:val="none" w:sz="0" w:space="0" w:color="auto"/>
          </w:divBdr>
        </w:div>
      </w:divsChild>
    </w:div>
    <w:div w:id="2041124090">
      <w:marLeft w:val="0"/>
      <w:marRight w:val="0"/>
      <w:marTop w:val="0"/>
      <w:marBottom w:val="0"/>
      <w:divBdr>
        <w:top w:val="none" w:sz="0" w:space="0" w:color="auto"/>
        <w:left w:val="none" w:sz="0" w:space="0" w:color="auto"/>
        <w:bottom w:val="none" w:sz="0" w:space="0" w:color="auto"/>
        <w:right w:val="none" w:sz="0" w:space="0" w:color="auto"/>
      </w:divBdr>
      <w:divsChild>
        <w:div w:id="2041124087">
          <w:marLeft w:val="547"/>
          <w:marRight w:val="0"/>
          <w:marTop w:val="154"/>
          <w:marBottom w:val="0"/>
          <w:divBdr>
            <w:top w:val="none" w:sz="0" w:space="0" w:color="auto"/>
            <w:left w:val="none" w:sz="0" w:space="0" w:color="auto"/>
            <w:bottom w:val="none" w:sz="0" w:space="0" w:color="auto"/>
            <w:right w:val="none" w:sz="0" w:space="0" w:color="auto"/>
          </w:divBdr>
        </w:div>
        <w:div w:id="204112409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248</Words>
  <Characters>1416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2014年天主教嘉義教區主教盃【環境教育體驗活動】</dc:title>
  <dc:subject/>
  <dc:creator>USER</dc:creator>
  <cp:keywords/>
  <dc:description/>
  <cp:lastModifiedBy>S.xp</cp:lastModifiedBy>
  <cp:revision>2</cp:revision>
  <dcterms:created xsi:type="dcterms:W3CDTF">2014-11-19T01:48:00Z</dcterms:created>
  <dcterms:modified xsi:type="dcterms:W3CDTF">2014-11-19T01:48:00Z</dcterms:modified>
</cp:coreProperties>
</file>